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56" w:rsidRPr="00C45C4A" w:rsidRDefault="00B20B33" w:rsidP="00B20B33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بسم </w:t>
      </w:r>
      <w:bookmarkEnd w:id="0"/>
      <w:r w:rsidRPr="00C45C4A">
        <w:rPr>
          <w:rFonts w:ascii="IRBadr" w:hAnsi="IRBadr" w:cs="IRBadr"/>
          <w:sz w:val="28"/>
          <w:szCs w:val="28"/>
          <w:rtl/>
          <w:lang w:bidi="fa-IR"/>
        </w:rPr>
        <w:t>الله الرحمن الرحیم</w:t>
      </w:r>
    </w:p>
    <w:p w:rsidR="009E3B38" w:rsidRPr="00C45C4A" w:rsidRDefault="009E3B38" w:rsidP="009E3B38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r w:rsidRPr="00C45C4A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9E3B38" w:rsidRPr="00C45C4A" w:rsidRDefault="009E3B38" w:rsidP="009E3B38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r w:rsidRPr="00C45C4A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Pr="00C45C4A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C45C4A">
        <w:rPr>
          <w:rFonts w:ascii="IRBadr" w:hAnsi="IRBadr" w:cs="IRBadr"/>
          <w:sz w:val="28"/>
          <w:szCs w:val="28"/>
          <w:lang w:bidi="fa-IR"/>
        </w:rPr>
        <w:instrText>TOC</w:instrText>
      </w:r>
      <w:r w:rsidRPr="00C45C4A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Pr="00C45C4A">
        <w:rPr>
          <w:rFonts w:ascii="IRBadr" w:hAnsi="IRBadr" w:cs="IRBadr"/>
          <w:sz w:val="28"/>
          <w:szCs w:val="28"/>
          <w:lang w:bidi="fa-IR"/>
        </w:rPr>
        <w:instrText>o "</w:instrText>
      </w:r>
      <w:r w:rsidRPr="00C45C4A">
        <w:rPr>
          <w:rFonts w:ascii="IRBadr" w:hAnsi="IRBadr" w:cs="IRBadr"/>
          <w:sz w:val="28"/>
          <w:szCs w:val="28"/>
          <w:rtl/>
          <w:lang w:bidi="fa-IR"/>
        </w:rPr>
        <w:instrText>1-3</w:instrText>
      </w:r>
      <w:r w:rsidRPr="00C45C4A">
        <w:rPr>
          <w:rFonts w:ascii="IRBadr" w:hAnsi="IRBadr" w:cs="IRBadr"/>
          <w:sz w:val="28"/>
          <w:szCs w:val="28"/>
          <w:lang w:bidi="fa-IR"/>
        </w:rPr>
        <w:instrText>" \h \z \u</w:instrText>
      </w:r>
      <w:r w:rsidRPr="00C45C4A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C45C4A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  <w:hyperlink w:anchor="_Toc425552873" w:history="1">
        <w:r w:rsidRPr="00C45C4A">
          <w:rPr>
            <w:rStyle w:val="ad"/>
            <w:rFonts w:ascii="IRBadr" w:hAnsi="IRBadr" w:cs="IRBadr"/>
            <w:b/>
            <w:bCs/>
            <w:noProof/>
            <w:rtl/>
          </w:rPr>
          <w:t>اجتماع حدود</w:t>
        </w:r>
        <w:r w:rsidRPr="00C45C4A">
          <w:rPr>
            <w:rFonts w:ascii="IRBadr" w:hAnsi="IRBadr" w:cs="IRBadr"/>
            <w:noProof/>
            <w:webHidden/>
          </w:rPr>
          <w:tab/>
        </w:r>
        <w:r w:rsidRPr="00C45C4A">
          <w:rPr>
            <w:rStyle w:val="ad"/>
            <w:rFonts w:ascii="IRBadr" w:hAnsi="IRBadr" w:cs="IRBadr"/>
            <w:noProof/>
            <w:rtl/>
          </w:rPr>
          <w:fldChar w:fldCharType="begin"/>
        </w:r>
        <w:r w:rsidRPr="00C45C4A">
          <w:rPr>
            <w:rFonts w:ascii="IRBadr" w:hAnsi="IRBadr" w:cs="IRBadr"/>
            <w:noProof/>
            <w:webHidden/>
          </w:rPr>
          <w:instrText xml:space="preserve"> PAGEREF _Toc425552873 \h </w:instrText>
        </w:r>
        <w:r w:rsidRPr="00C45C4A">
          <w:rPr>
            <w:rStyle w:val="ad"/>
            <w:rFonts w:ascii="IRBadr" w:hAnsi="IRBadr" w:cs="IRBadr"/>
            <w:noProof/>
            <w:rtl/>
          </w:rPr>
        </w:r>
        <w:r w:rsidRPr="00C45C4A">
          <w:rPr>
            <w:rStyle w:val="ad"/>
            <w:rFonts w:ascii="IRBadr" w:hAnsi="IRBadr" w:cs="IRBadr"/>
            <w:noProof/>
            <w:rtl/>
          </w:rPr>
          <w:fldChar w:fldCharType="separate"/>
        </w:r>
        <w:r w:rsidRPr="00C45C4A">
          <w:rPr>
            <w:rFonts w:ascii="IRBadr" w:hAnsi="IRBadr" w:cs="IRBadr"/>
            <w:noProof/>
            <w:webHidden/>
          </w:rPr>
          <w:t>2</w:t>
        </w:r>
        <w:r w:rsidRPr="00C45C4A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9E3B38" w:rsidRPr="00C45C4A" w:rsidRDefault="003C24C4" w:rsidP="009E3B38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874" w:history="1">
        <w:r w:rsidR="009E3B38" w:rsidRPr="00C45C4A">
          <w:rPr>
            <w:rStyle w:val="ad"/>
            <w:rFonts w:ascii="IRBadr" w:hAnsi="IRBadr" w:cs="IRBadr"/>
            <w:b/>
            <w:bCs/>
            <w:noProof/>
            <w:rtl/>
          </w:rPr>
          <w:t>حدود متفق و مختلف الماهیة</w:t>
        </w:r>
        <w:r w:rsidR="009E3B38" w:rsidRPr="00C45C4A">
          <w:rPr>
            <w:rFonts w:ascii="IRBadr" w:hAnsi="IRBadr" w:cs="IRBadr"/>
            <w:noProof/>
            <w:webHidden/>
          </w:rPr>
          <w:tab/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begin"/>
        </w:r>
        <w:r w:rsidR="009E3B38" w:rsidRPr="00C45C4A">
          <w:rPr>
            <w:rFonts w:ascii="IRBadr" w:hAnsi="IRBadr" w:cs="IRBadr"/>
            <w:noProof/>
            <w:webHidden/>
          </w:rPr>
          <w:instrText xml:space="preserve"> PAGEREF _Toc425552874 \h </w:instrText>
        </w:r>
        <w:r w:rsidR="009E3B38" w:rsidRPr="00C45C4A">
          <w:rPr>
            <w:rStyle w:val="ad"/>
            <w:rFonts w:ascii="IRBadr" w:hAnsi="IRBadr" w:cs="IRBadr"/>
            <w:noProof/>
            <w:rtl/>
          </w:rPr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separate"/>
        </w:r>
        <w:r w:rsidR="009E3B38" w:rsidRPr="00C45C4A">
          <w:rPr>
            <w:rFonts w:ascii="IRBadr" w:hAnsi="IRBadr" w:cs="IRBadr"/>
            <w:noProof/>
            <w:webHidden/>
          </w:rPr>
          <w:t>2</w:t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9E3B38" w:rsidRPr="00C45C4A" w:rsidRDefault="003C24C4" w:rsidP="009E3B38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875" w:history="1">
        <w:r w:rsidR="009E3B38" w:rsidRPr="00C45C4A">
          <w:rPr>
            <w:rStyle w:val="ad"/>
            <w:rFonts w:ascii="IRBadr" w:hAnsi="IRBadr" w:cs="IRBadr"/>
            <w:b/>
            <w:bCs/>
            <w:noProof/>
            <w:rtl/>
          </w:rPr>
          <w:t>انواع متحد الماهیة</w:t>
        </w:r>
        <w:r w:rsidR="009E3B38" w:rsidRPr="00C45C4A">
          <w:rPr>
            <w:rFonts w:ascii="IRBadr" w:hAnsi="IRBadr" w:cs="IRBadr"/>
            <w:noProof/>
            <w:webHidden/>
          </w:rPr>
          <w:tab/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begin"/>
        </w:r>
        <w:r w:rsidR="009E3B38" w:rsidRPr="00C45C4A">
          <w:rPr>
            <w:rFonts w:ascii="IRBadr" w:hAnsi="IRBadr" w:cs="IRBadr"/>
            <w:noProof/>
            <w:webHidden/>
          </w:rPr>
          <w:instrText xml:space="preserve"> PAGEREF _Toc425552875 \h </w:instrText>
        </w:r>
        <w:r w:rsidR="009E3B38" w:rsidRPr="00C45C4A">
          <w:rPr>
            <w:rStyle w:val="ad"/>
            <w:rFonts w:ascii="IRBadr" w:hAnsi="IRBadr" w:cs="IRBadr"/>
            <w:noProof/>
            <w:rtl/>
          </w:rPr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separate"/>
        </w:r>
        <w:r w:rsidR="009E3B38" w:rsidRPr="00C45C4A">
          <w:rPr>
            <w:rFonts w:ascii="IRBadr" w:hAnsi="IRBadr" w:cs="IRBadr"/>
            <w:noProof/>
            <w:webHidden/>
          </w:rPr>
          <w:t>2</w:t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9E3B38" w:rsidRPr="00C45C4A" w:rsidRDefault="003C24C4" w:rsidP="009E3B38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876" w:history="1">
        <w:r w:rsidR="009E3B38" w:rsidRPr="00C45C4A">
          <w:rPr>
            <w:rStyle w:val="ad"/>
            <w:rFonts w:ascii="IRBadr" w:hAnsi="IRBadr" w:cs="IRBadr"/>
            <w:b/>
            <w:bCs/>
            <w:noProof/>
            <w:rtl/>
          </w:rPr>
          <w:t xml:space="preserve">حدود </w:t>
        </w:r>
        <w:r w:rsidR="00C45C4A">
          <w:rPr>
            <w:rStyle w:val="ad"/>
            <w:rFonts w:ascii="IRBadr" w:hAnsi="IRBadr" w:cs="IRBadr"/>
            <w:b/>
            <w:bCs/>
            <w:noProof/>
            <w:rtl/>
          </w:rPr>
          <w:t>سلب‌کننده</w:t>
        </w:r>
        <w:r w:rsidR="009E3B38" w:rsidRPr="00C45C4A">
          <w:rPr>
            <w:rFonts w:ascii="IRBadr" w:hAnsi="IRBadr" w:cs="IRBadr"/>
            <w:noProof/>
            <w:webHidden/>
          </w:rPr>
          <w:tab/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begin"/>
        </w:r>
        <w:r w:rsidR="009E3B38" w:rsidRPr="00C45C4A">
          <w:rPr>
            <w:rFonts w:ascii="IRBadr" w:hAnsi="IRBadr" w:cs="IRBadr"/>
            <w:noProof/>
            <w:webHidden/>
          </w:rPr>
          <w:instrText xml:space="preserve"> PAGEREF _Toc425552876 \h </w:instrText>
        </w:r>
        <w:r w:rsidR="009E3B38" w:rsidRPr="00C45C4A">
          <w:rPr>
            <w:rStyle w:val="ad"/>
            <w:rFonts w:ascii="IRBadr" w:hAnsi="IRBadr" w:cs="IRBadr"/>
            <w:noProof/>
            <w:rtl/>
          </w:rPr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separate"/>
        </w:r>
        <w:r w:rsidR="009E3B38" w:rsidRPr="00C45C4A">
          <w:rPr>
            <w:rFonts w:ascii="IRBadr" w:hAnsi="IRBadr" w:cs="IRBadr"/>
            <w:noProof/>
            <w:webHidden/>
          </w:rPr>
          <w:t>2</w:t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9E3B38" w:rsidRPr="00C45C4A" w:rsidRDefault="003C24C4" w:rsidP="009E3B38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877" w:history="1">
        <w:r w:rsidR="00C45C4A">
          <w:rPr>
            <w:rStyle w:val="ad"/>
            <w:rFonts w:ascii="IRBadr" w:hAnsi="IRBadr" w:cs="IRBadr"/>
            <w:b/>
            <w:bCs/>
            <w:noProof/>
            <w:rtl/>
          </w:rPr>
          <w:t>مسئله</w:t>
        </w:r>
        <w:r w:rsidR="009E3B38" w:rsidRPr="00C45C4A">
          <w:rPr>
            <w:rStyle w:val="ad"/>
            <w:rFonts w:ascii="IRBadr" w:hAnsi="IRBadr" w:cs="IRBadr"/>
            <w:b/>
            <w:bCs/>
            <w:noProof/>
            <w:rtl/>
          </w:rPr>
          <w:t xml:space="preserve"> در نزد عامه</w:t>
        </w:r>
        <w:r w:rsidR="009E3B38" w:rsidRPr="00C45C4A">
          <w:rPr>
            <w:rFonts w:ascii="IRBadr" w:hAnsi="IRBadr" w:cs="IRBadr"/>
            <w:noProof/>
            <w:webHidden/>
          </w:rPr>
          <w:tab/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begin"/>
        </w:r>
        <w:r w:rsidR="009E3B38" w:rsidRPr="00C45C4A">
          <w:rPr>
            <w:rFonts w:ascii="IRBadr" w:hAnsi="IRBadr" w:cs="IRBadr"/>
            <w:noProof/>
            <w:webHidden/>
          </w:rPr>
          <w:instrText xml:space="preserve"> PAGEREF _Toc425552877 \h </w:instrText>
        </w:r>
        <w:r w:rsidR="009E3B38" w:rsidRPr="00C45C4A">
          <w:rPr>
            <w:rStyle w:val="ad"/>
            <w:rFonts w:ascii="IRBadr" w:hAnsi="IRBadr" w:cs="IRBadr"/>
            <w:noProof/>
            <w:rtl/>
          </w:rPr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separate"/>
        </w:r>
        <w:r w:rsidR="009E3B38" w:rsidRPr="00C45C4A">
          <w:rPr>
            <w:rFonts w:ascii="IRBadr" w:hAnsi="IRBadr" w:cs="IRBadr"/>
            <w:noProof/>
            <w:webHidden/>
          </w:rPr>
          <w:t>3</w:t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9E3B38" w:rsidRPr="00C45C4A" w:rsidRDefault="003C24C4" w:rsidP="009E3B38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878" w:history="1">
        <w:r w:rsidR="009E3B38" w:rsidRPr="00C45C4A">
          <w:rPr>
            <w:rStyle w:val="ad"/>
            <w:rFonts w:ascii="IRBadr" w:hAnsi="IRBadr" w:cs="IRBadr"/>
            <w:b/>
            <w:bCs/>
            <w:noProof/>
            <w:rtl/>
          </w:rPr>
          <w:t>اجمالی از مستندات بحث</w:t>
        </w:r>
        <w:r w:rsidR="009E3B38" w:rsidRPr="00C45C4A">
          <w:rPr>
            <w:rFonts w:ascii="IRBadr" w:hAnsi="IRBadr" w:cs="IRBadr"/>
            <w:noProof/>
            <w:webHidden/>
          </w:rPr>
          <w:tab/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begin"/>
        </w:r>
        <w:r w:rsidR="009E3B38" w:rsidRPr="00C45C4A">
          <w:rPr>
            <w:rFonts w:ascii="IRBadr" w:hAnsi="IRBadr" w:cs="IRBadr"/>
            <w:noProof/>
            <w:webHidden/>
          </w:rPr>
          <w:instrText xml:space="preserve"> PAGEREF _Toc425552878 \h </w:instrText>
        </w:r>
        <w:r w:rsidR="009E3B38" w:rsidRPr="00C45C4A">
          <w:rPr>
            <w:rStyle w:val="ad"/>
            <w:rFonts w:ascii="IRBadr" w:hAnsi="IRBadr" w:cs="IRBadr"/>
            <w:noProof/>
            <w:rtl/>
          </w:rPr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separate"/>
        </w:r>
        <w:r w:rsidR="009E3B38" w:rsidRPr="00C45C4A">
          <w:rPr>
            <w:rFonts w:ascii="IRBadr" w:hAnsi="IRBadr" w:cs="IRBadr"/>
            <w:noProof/>
            <w:webHidden/>
          </w:rPr>
          <w:t>3</w:t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9E3B38" w:rsidRPr="00C45C4A" w:rsidRDefault="003C24C4" w:rsidP="009E3B38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879" w:history="1">
        <w:r w:rsidR="009E3B38" w:rsidRPr="00C45C4A">
          <w:rPr>
            <w:rStyle w:val="ad"/>
            <w:rFonts w:ascii="IRBadr" w:eastAsia="Arial Unicode MS" w:hAnsi="IRBadr" w:cs="IRBadr"/>
            <w:b/>
            <w:bCs/>
            <w:noProof/>
            <w:rtl/>
          </w:rPr>
          <w:t>مروری بر فلسفه حدود</w:t>
        </w:r>
        <w:r w:rsidR="009E3B38" w:rsidRPr="00C45C4A">
          <w:rPr>
            <w:rFonts w:ascii="IRBadr" w:hAnsi="IRBadr" w:cs="IRBadr"/>
            <w:noProof/>
            <w:webHidden/>
          </w:rPr>
          <w:tab/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begin"/>
        </w:r>
        <w:r w:rsidR="009E3B38" w:rsidRPr="00C45C4A">
          <w:rPr>
            <w:rFonts w:ascii="IRBadr" w:hAnsi="IRBadr" w:cs="IRBadr"/>
            <w:noProof/>
            <w:webHidden/>
          </w:rPr>
          <w:instrText xml:space="preserve"> PAGEREF _Toc425552879 \h </w:instrText>
        </w:r>
        <w:r w:rsidR="009E3B38" w:rsidRPr="00C45C4A">
          <w:rPr>
            <w:rStyle w:val="ad"/>
            <w:rFonts w:ascii="IRBadr" w:hAnsi="IRBadr" w:cs="IRBadr"/>
            <w:noProof/>
            <w:rtl/>
          </w:rPr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separate"/>
        </w:r>
        <w:r w:rsidR="009E3B38" w:rsidRPr="00C45C4A">
          <w:rPr>
            <w:rFonts w:ascii="IRBadr" w:hAnsi="IRBadr" w:cs="IRBadr"/>
            <w:noProof/>
            <w:webHidden/>
          </w:rPr>
          <w:t>3</w:t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9E3B38" w:rsidRPr="00C45C4A" w:rsidRDefault="003C24C4" w:rsidP="009E3B38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880" w:history="1">
        <w:r w:rsidR="009E3B38" w:rsidRPr="00C45C4A">
          <w:rPr>
            <w:rStyle w:val="ad"/>
            <w:rFonts w:ascii="IRBadr" w:eastAsia="Arial Unicode MS" w:hAnsi="IRBadr" w:cs="IRBadr"/>
            <w:b/>
            <w:bCs/>
            <w:noProof/>
            <w:rtl/>
          </w:rPr>
          <w:t>مقتضای قواعد اولیه در این مقام</w:t>
        </w:r>
        <w:r w:rsidR="009E3B38" w:rsidRPr="00C45C4A">
          <w:rPr>
            <w:rFonts w:ascii="IRBadr" w:hAnsi="IRBadr" w:cs="IRBadr"/>
            <w:noProof/>
            <w:webHidden/>
          </w:rPr>
          <w:tab/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begin"/>
        </w:r>
        <w:r w:rsidR="009E3B38" w:rsidRPr="00C45C4A">
          <w:rPr>
            <w:rFonts w:ascii="IRBadr" w:hAnsi="IRBadr" w:cs="IRBadr"/>
            <w:noProof/>
            <w:webHidden/>
          </w:rPr>
          <w:instrText xml:space="preserve"> PAGEREF _Toc425552880 \h </w:instrText>
        </w:r>
        <w:r w:rsidR="009E3B38" w:rsidRPr="00C45C4A">
          <w:rPr>
            <w:rStyle w:val="ad"/>
            <w:rFonts w:ascii="IRBadr" w:hAnsi="IRBadr" w:cs="IRBadr"/>
            <w:noProof/>
            <w:rtl/>
          </w:rPr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separate"/>
        </w:r>
        <w:r w:rsidR="009E3B38" w:rsidRPr="00C45C4A">
          <w:rPr>
            <w:rFonts w:ascii="IRBadr" w:hAnsi="IRBadr" w:cs="IRBadr"/>
            <w:noProof/>
            <w:webHidden/>
          </w:rPr>
          <w:t>4</w:t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9E3B38" w:rsidRPr="00C45C4A" w:rsidRDefault="003C24C4" w:rsidP="009E3B38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881" w:history="1">
        <w:r w:rsidR="009E3B38" w:rsidRPr="00C45C4A">
          <w:rPr>
            <w:rStyle w:val="ad"/>
            <w:rFonts w:ascii="IRBadr" w:eastAsia="Arial Unicode MS" w:hAnsi="IRBadr" w:cs="IRBadr"/>
            <w:b/>
            <w:bCs/>
            <w:noProof/>
            <w:rtl/>
          </w:rPr>
          <w:t>احتما</w:t>
        </w:r>
        <w:r w:rsidR="009E3B38" w:rsidRPr="00C45C4A">
          <w:rPr>
            <w:rStyle w:val="ad"/>
            <w:rFonts w:ascii="IRBadr" w:hAnsi="IRBadr" w:cs="IRBadr"/>
            <w:b/>
            <w:bCs/>
            <w:noProof/>
            <w:rtl/>
          </w:rPr>
          <w:t>ل</w:t>
        </w:r>
        <w:r w:rsidR="009E3B38" w:rsidRPr="00C45C4A">
          <w:rPr>
            <w:rStyle w:val="ad"/>
            <w:rFonts w:ascii="IRBadr" w:eastAsia="Arial Unicode MS" w:hAnsi="IRBadr" w:cs="IRBadr"/>
            <w:b/>
            <w:bCs/>
            <w:noProof/>
            <w:rtl/>
          </w:rPr>
          <w:t xml:space="preserve">ات در </w:t>
        </w:r>
        <w:r w:rsidR="00C45C4A">
          <w:rPr>
            <w:rStyle w:val="ad"/>
            <w:rFonts w:ascii="IRBadr" w:eastAsia="Arial Unicode MS" w:hAnsi="IRBadr" w:cs="IRBadr"/>
            <w:b/>
            <w:bCs/>
            <w:noProof/>
            <w:rtl/>
          </w:rPr>
          <w:t>مسئله</w:t>
        </w:r>
        <w:r w:rsidR="009E3B38" w:rsidRPr="00C45C4A">
          <w:rPr>
            <w:rFonts w:ascii="IRBadr" w:hAnsi="IRBadr" w:cs="IRBadr"/>
            <w:noProof/>
            <w:webHidden/>
          </w:rPr>
          <w:tab/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begin"/>
        </w:r>
        <w:r w:rsidR="009E3B38" w:rsidRPr="00C45C4A">
          <w:rPr>
            <w:rFonts w:ascii="IRBadr" w:hAnsi="IRBadr" w:cs="IRBadr"/>
            <w:noProof/>
            <w:webHidden/>
          </w:rPr>
          <w:instrText xml:space="preserve"> PAGEREF _Toc425552881 \h </w:instrText>
        </w:r>
        <w:r w:rsidR="009E3B38" w:rsidRPr="00C45C4A">
          <w:rPr>
            <w:rStyle w:val="ad"/>
            <w:rFonts w:ascii="IRBadr" w:hAnsi="IRBadr" w:cs="IRBadr"/>
            <w:noProof/>
            <w:rtl/>
          </w:rPr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separate"/>
        </w:r>
        <w:r w:rsidR="009E3B38" w:rsidRPr="00C45C4A">
          <w:rPr>
            <w:rFonts w:ascii="IRBadr" w:hAnsi="IRBadr" w:cs="IRBadr"/>
            <w:noProof/>
            <w:webHidden/>
          </w:rPr>
          <w:t>4</w:t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9E3B38" w:rsidRPr="00C45C4A" w:rsidRDefault="003C24C4" w:rsidP="009E3B38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882" w:history="1">
        <w:r w:rsidR="009E3B38" w:rsidRPr="00C45C4A">
          <w:rPr>
            <w:rStyle w:val="ad"/>
            <w:rFonts w:ascii="IRBadr" w:eastAsia="Arial Unicode MS" w:hAnsi="IRBadr" w:cs="IRBadr"/>
            <w:b/>
            <w:bCs/>
            <w:noProof/>
            <w:rtl/>
          </w:rPr>
          <w:t>احتمال دوم</w:t>
        </w:r>
        <w:r w:rsidR="009E3B38" w:rsidRPr="00C45C4A">
          <w:rPr>
            <w:rFonts w:ascii="IRBadr" w:hAnsi="IRBadr" w:cs="IRBadr"/>
            <w:noProof/>
            <w:webHidden/>
          </w:rPr>
          <w:tab/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begin"/>
        </w:r>
        <w:r w:rsidR="009E3B38" w:rsidRPr="00C45C4A">
          <w:rPr>
            <w:rFonts w:ascii="IRBadr" w:hAnsi="IRBadr" w:cs="IRBadr"/>
            <w:noProof/>
            <w:webHidden/>
          </w:rPr>
          <w:instrText xml:space="preserve"> PAGEREF _Toc425552882 \h </w:instrText>
        </w:r>
        <w:r w:rsidR="009E3B38" w:rsidRPr="00C45C4A">
          <w:rPr>
            <w:rStyle w:val="ad"/>
            <w:rFonts w:ascii="IRBadr" w:hAnsi="IRBadr" w:cs="IRBadr"/>
            <w:noProof/>
            <w:rtl/>
          </w:rPr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separate"/>
        </w:r>
        <w:r w:rsidR="009E3B38" w:rsidRPr="00C45C4A">
          <w:rPr>
            <w:rFonts w:ascii="IRBadr" w:hAnsi="IRBadr" w:cs="IRBadr"/>
            <w:noProof/>
            <w:webHidden/>
          </w:rPr>
          <w:t>4</w:t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9E3B38" w:rsidRPr="00C45C4A" w:rsidRDefault="003C24C4" w:rsidP="009E3B38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883" w:history="1">
        <w:r w:rsidR="009E3B38" w:rsidRPr="00C45C4A">
          <w:rPr>
            <w:rStyle w:val="ad"/>
            <w:rFonts w:ascii="IRBadr" w:eastAsia="Arial Unicode MS" w:hAnsi="IRBadr" w:cs="IRBadr"/>
            <w:b/>
            <w:bCs/>
            <w:noProof/>
            <w:rtl/>
          </w:rPr>
          <w:t>احتمالات دیگر</w:t>
        </w:r>
        <w:r w:rsidR="009E3B38" w:rsidRPr="00C45C4A">
          <w:rPr>
            <w:rFonts w:ascii="IRBadr" w:hAnsi="IRBadr" w:cs="IRBadr"/>
            <w:noProof/>
            <w:webHidden/>
          </w:rPr>
          <w:tab/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begin"/>
        </w:r>
        <w:r w:rsidR="009E3B38" w:rsidRPr="00C45C4A">
          <w:rPr>
            <w:rFonts w:ascii="IRBadr" w:hAnsi="IRBadr" w:cs="IRBadr"/>
            <w:noProof/>
            <w:webHidden/>
          </w:rPr>
          <w:instrText xml:space="preserve"> PAGEREF _Toc425552883 \h </w:instrText>
        </w:r>
        <w:r w:rsidR="009E3B38" w:rsidRPr="00C45C4A">
          <w:rPr>
            <w:rStyle w:val="ad"/>
            <w:rFonts w:ascii="IRBadr" w:hAnsi="IRBadr" w:cs="IRBadr"/>
            <w:noProof/>
            <w:rtl/>
          </w:rPr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separate"/>
        </w:r>
        <w:r w:rsidR="009E3B38" w:rsidRPr="00C45C4A">
          <w:rPr>
            <w:rFonts w:ascii="IRBadr" w:hAnsi="IRBadr" w:cs="IRBadr"/>
            <w:noProof/>
            <w:webHidden/>
          </w:rPr>
          <w:t>5</w:t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9E3B38" w:rsidRPr="00C45C4A" w:rsidRDefault="003C24C4" w:rsidP="009E3B38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884" w:history="1">
        <w:r w:rsidR="009E3B38" w:rsidRPr="00C45C4A">
          <w:rPr>
            <w:rStyle w:val="ad"/>
            <w:rFonts w:ascii="IRBadr" w:eastAsia="Arial Unicode MS" w:hAnsi="IRBadr" w:cs="IRBadr"/>
            <w:b/>
            <w:bCs/>
            <w:noProof/>
            <w:rtl/>
          </w:rPr>
          <w:t>اقتضای قواعد اولیه</w:t>
        </w:r>
        <w:r w:rsidR="009E3B38" w:rsidRPr="00C45C4A">
          <w:rPr>
            <w:rFonts w:ascii="IRBadr" w:hAnsi="IRBadr" w:cs="IRBadr"/>
            <w:noProof/>
            <w:webHidden/>
          </w:rPr>
          <w:tab/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begin"/>
        </w:r>
        <w:r w:rsidR="009E3B38" w:rsidRPr="00C45C4A">
          <w:rPr>
            <w:rFonts w:ascii="IRBadr" w:hAnsi="IRBadr" w:cs="IRBadr"/>
            <w:noProof/>
            <w:webHidden/>
          </w:rPr>
          <w:instrText xml:space="preserve"> PAGEREF _Toc425552884 \h </w:instrText>
        </w:r>
        <w:r w:rsidR="009E3B38" w:rsidRPr="00C45C4A">
          <w:rPr>
            <w:rStyle w:val="ad"/>
            <w:rFonts w:ascii="IRBadr" w:hAnsi="IRBadr" w:cs="IRBadr"/>
            <w:noProof/>
            <w:rtl/>
          </w:rPr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separate"/>
        </w:r>
        <w:r w:rsidR="009E3B38" w:rsidRPr="00C45C4A">
          <w:rPr>
            <w:rFonts w:ascii="IRBadr" w:hAnsi="IRBadr" w:cs="IRBadr"/>
            <w:noProof/>
            <w:webHidden/>
          </w:rPr>
          <w:t>5</w:t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9E3B38" w:rsidRPr="00C45C4A" w:rsidRDefault="003C24C4" w:rsidP="009E3B38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885" w:history="1">
        <w:r w:rsidR="009E3B38" w:rsidRPr="00C45C4A">
          <w:rPr>
            <w:rStyle w:val="ad"/>
            <w:rFonts w:ascii="IRBadr" w:eastAsia="Arial Unicode MS" w:hAnsi="IRBadr" w:cs="IRBadr"/>
            <w:b/>
            <w:bCs/>
            <w:noProof/>
            <w:rtl/>
          </w:rPr>
          <w:t>تعجیز نفس از امتثال تکلیف</w:t>
        </w:r>
        <w:r w:rsidR="009E3B38" w:rsidRPr="00C45C4A">
          <w:rPr>
            <w:rFonts w:ascii="IRBadr" w:hAnsi="IRBadr" w:cs="IRBadr"/>
            <w:noProof/>
            <w:webHidden/>
          </w:rPr>
          <w:tab/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begin"/>
        </w:r>
        <w:r w:rsidR="009E3B38" w:rsidRPr="00C45C4A">
          <w:rPr>
            <w:rFonts w:ascii="IRBadr" w:hAnsi="IRBadr" w:cs="IRBadr"/>
            <w:noProof/>
            <w:webHidden/>
          </w:rPr>
          <w:instrText xml:space="preserve"> PAGEREF _Toc425552885 \h </w:instrText>
        </w:r>
        <w:r w:rsidR="009E3B38" w:rsidRPr="00C45C4A">
          <w:rPr>
            <w:rStyle w:val="ad"/>
            <w:rFonts w:ascii="IRBadr" w:hAnsi="IRBadr" w:cs="IRBadr"/>
            <w:noProof/>
            <w:rtl/>
          </w:rPr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separate"/>
        </w:r>
        <w:r w:rsidR="009E3B38" w:rsidRPr="00C45C4A">
          <w:rPr>
            <w:rFonts w:ascii="IRBadr" w:hAnsi="IRBadr" w:cs="IRBadr"/>
            <w:noProof/>
            <w:webHidden/>
          </w:rPr>
          <w:t>5</w:t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9E3B38" w:rsidRPr="00C45C4A" w:rsidRDefault="003C24C4" w:rsidP="009E3B38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886" w:history="1">
        <w:r w:rsidR="009E3B38" w:rsidRPr="00C45C4A">
          <w:rPr>
            <w:rStyle w:val="ad"/>
            <w:rFonts w:ascii="IRBadr" w:eastAsia="Arial Unicode MS" w:hAnsi="IRBadr" w:cs="IRBadr"/>
            <w:b/>
            <w:bCs/>
            <w:noProof/>
            <w:rtl/>
          </w:rPr>
          <w:t>به بیانی دیگر</w:t>
        </w:r>
        <w:r w:rsidR="009E3B38" w:rsidRPr="00C45C4A">
          <w:rPr>
            <w:rFonts w:ascii="IRBadr" w:hAnsi="IRBadr" w:cs="IRBadr"/>
            <w:noProof/>
            <w:webHidden/>
          </w:rPr>
          <w:tab/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begin"/>
        </w:r>
        <w:r w:rsidR="009E3B38" w:rsidRPr="00C45C4A">
          <w:rPr>
            <w:rFonts w:ascii="IRBadr" w:hAnsi="IRBadr" w:cs="IRBadr"/>
            <w:noProof/>
            <w:webHidden/>
          </w:rPr>
          <w:instrText xml:space="preserve"> PAGEREF _Toc425552886 \h </w:instrText>
        </w:r>
        <w:r w:rsidR="009E3B38" w:rsidRPr="00C45C4A">
          <w:rPr>
            <w:rStyle w:val="ad"/>
            <w:rFonts w:ascii="IRBadr" w:hAnsi="IRBadr" w:cs="IRBadr"/>
            <w:noProof/>
            <w:rtl/>
          </w:rPr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separate"/>
        </w:r>
        <w:r w:rsidR="009E3B38" w:rsidRPr="00C45C4A">
          <w:rPr>
            <w:rFonts w:ascii="IRBadr" w:hAnsi="IRBadr" w:cs="IRBadr"/>
            <w:noProof/>
            <w:webHidden/>
          </w:rPr>
          <w:t>6</w:t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9E3B38" w:rsidRPr="00C45C4A" w:rsidRDefault="003C24C4" w:rsidP="009E3B38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887" w:history="1">
        <w:r w:rsidR="009E3B38" w:rsidRPr="00C45C4A">
          <w:rPr>
            <w:rStyle w:val="ad"/>
            <w:rFonts w:ascii="IRBadr" w:eastAsia="Arial Unicode MS" w:hAnsi="IRBadr" w:cs="IRBadr"/>
            <w:b/>
            <w:bCs/>
            <w:noProof/>
            <w:rtl/>
          </w:rPr>
          <w:t>مبنای عامه در این مقام</w:t>
        </w:r>
        <w:r w:rsidR="009E3B38" w:rsidRPr="00C45C4A">
          <w:rPr>
            <w:rFonts w:ascii="IRBadr" w:hAnsi="IRBadr" w:cs="IRBadr"/>
            <w:noProof/>
            <w:webHidden/>
          </w:rPr>
          <w:tab/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begin"/>
        </w:r>
        <w:r w:rsidR="009E3B38" w:rsidRPr="00C45C4A">
          <w:rPr>
            <w:rFonts w:ascii="IRBadr" w:hAnsi="IRBadr" w:cs="IRBadr"/>
            <w:noProof/>
            <w:webHidden/>
          </w:rPr>
          <w:instrText xml:space="preserve"> PAGEREF _Toc425552887 \h </w:instrText>
        </w:r>
        <w:r w:rsidR="009E3B38" w:rsidRPr="00C45C4A">
          <w:rPr>
            <w:rStyle w:val="ad"/>
            <w:rFonts w:ascii="IRBadr" w:hAnsi="IRBadr" w:cs="IRBadr"/>
            <w:noProof/>
            <w:rtl/>
          </w:rPr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separate"/>
        </w:r>
        <w:r w:rsidR="009E3B38" w:rsidRPr="00C45C4A">
          <w:rPr>
            <w:rFonts w:ascii="IRBadr" w:hAnsi="IRBadr" w:cs="IRBadr"/>
            <w:noProof/>
            <w:webHidden/>
          </w:rPr>
          <w:t>6</w:t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9E3B38" w:rsidRPr="00C45C4A" w:rsidRDefault="003C24C4" w:rsidP="009E3B38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888" w:history="1">
        <w:r w:rsidR="009E3B38" w:rsidRPr="00C45C4A">
          <w:rPr>
            <w:rStyle w:val="ad"/>
            <w:rFonts w:ascii="IRBadr" w:eastAsia="Arial Unicode MS" w:hAnsi="IRBadr" w:cs="IRBadr"/>
            <w:b/>
            <w:bCs/>
            <w:noProof/>
            <w:rtl/>
          </w:rPr>
          <w:t>بحث اخلاقی</w:t>
        </w:r>
        <w:r w:rsidR="009E3B38" w:rsidRPr="00C45C4A">
          <w:rPr>
            <w:rFonts w:ascii="IRBadr" w:hAnsi="IRBadr" w:cs="IRBadr"/>
            <w:noProof/>
            <w:webHidden/>
          </w:rPr>
          <w:tab/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begin"/>
        </w:r>
        <w:r w:rsidR="009E3B38" w:rsidRPr="00C45C4A">
          <w:rPr>
            <w:rFonts w:ascii="IRBadr" w:hAnsi="IRBadr" w:cs="IRBadr"/>
            <w:noProof/>
            <w:webHidden/>
          </w:rPr>
          <w:instrText xml:space="preserve"> PAGEREF _Toc425552888 \h </w:instrText>
        </w:r>
        <w:r w:rsidR="009E3B38" w:rsidRPr="00C45C4A">
          <w:rPr>
            <w:rStyle w:val="ad"/>
            <w:rFonts w:ascii="IRBadr" w:hAnsi="IRBadr" w:cs="IRBadr"/>
            <w:noProof/>
            <w:rtl/>
          </w:rPr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separate"/>
        </w:r>
        <w:r w:rsidR="009E3B38" w:rsidRPr="00C45C4A">
          <w:rPr>
            <w:rFonts w:ascii="IRBadr" w:hAnsi="IRBadr" w:cs="IRBadr"/>
            <w:noProof/>
            <w:webHidden/>
          </w:rPr>
          <w:t>6</w:t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9E3B38" w:rsidRPr="00C45C4A" w:rsidRDefault="003C24C4" w:rsidP="009E3B38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889" w:history="1">
        <w:r w:rsidR="009E3B38" w:rsidRPr="00C45C4A">
          <w:rPr>
            <w:rStyle w:val="ad"/>
            <w:rFonts w:ascii="IRBadr" w:eastAsia="Arial Unicode MS" w:hAnsi="IRBadr" w:cs="IRBadr"/>
            <w:b/>
            <w:bCs/>
            <w:noProof/>
            <w:rtl/>
          </w:rPr>
          <w:t>منشأ مصیبت‌های بشر</w:t>
        </w:r>
        <w:r w:rsidR="009E3B38" w:rsidRPr="00C45C4A">
          <w:rPr>
            <w:rFonts w:ascii="IRBadr" w:hAnsi="IRBadr" w:cs="IRBadr"/>
            <w:noProof/>
            <w:webHidden/>
          </w:rPr>
          <w:tab/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begin"/>
        </w:r>
        <w:r w:rsidR="009E3B38" w:rsidRPr="00C45C4A">
          <w:rPr>
            <w:rFonts w:ascii="IRBadr" w:hAnsi="IRBadr" w:cs="IRBadr"/>
            <w:noProof/>
            <w:webHidden/>
          </w:rPr>
          <w:instrText xml:space="preserve"> PAGEREF _Toc425552889 \h </w:instrText>
        </w:r>
        <w:r w:rsidR="009E3B38" w:rsidRPr="00C45C4A">
          <w:rPr>
            <w:rStyle w:val="ad"/>
            <w:rFonts w:ascii="IRBadr" w:hAnsi="IRBadr" w:cs="IRBadr"/>
            <w:noProof/>
            <w:rtl/>
          </w:rPr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separate"/>
        </w:r>
        <w:r w:rsidR="009E3B38" w:rsidRPr="00C45C4A">
          <w:rPr>
            <w:rFonts w:ascii="IRBadr" w:hAnsi="IRBadr" w:cs="IRBadr"/>
            <w:noProof/>
            <w:webHidden/>
          </w:rPr>
          <w:t>7</w:t>
        </w:r>
        <w:r w:rsidR="009E3B38" w:rsidRPr="00C45C4A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9E3B38" w:rsidRPr="00C45C4A" w:rsidRDefault="009E3B38" w:rsidP="009E3B38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r w:rsidRPr="00C45C4A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990A38" w:rsidRPr="00C45C4A" w:rsidRDefault="00990A38" w:rsidP="00990A38">
      <w:pPr>
        <w:pStyle w:val="1"/>
        <w:bidi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1" w:name="_Toc425552873"/>
      <w:r w:rsidRPr="00C45C4A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lastRenderedPageBreak/>
        <w:t>اجتماع حدود</w:t>
      </w:r>
      <w:bookmarkEnd w:id="1"/>
    </w:p>
    <w:p w:rsidR="00990A38" w:rsidRPr="00C45C4A" w:rsidRDefault="002704AF" w:rsidP="00990A3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5C4A">
        <w:rPr>
          <w:rFonts w:ascii="IRBadr" w:hAnsi="IRBadr" w:cs="IRBadr"/>
          <w:sz w:val="28"/>
          <w:szCs w:val="28"/>
          <w:rtl/>
          <w:lang w:bidi="fa-IR"/>
        </w:rPr>
        <w:t>بحث در مقام دوم</w:t>
      </w:r>
      <w:r w:rsidR="00990A38" w:rsidRPr="00C45C4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 کیفیت اقامه حد بود. اگر بر کسی چند نوع حد واجب شد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آیا </w:t>
      </w:r>
      <w:r w:rsidR="00C45C4A">
        <w:rPr>
          <w:rFonts w:ascii="IRBadr" w:hAnsi="IRBadr" w:cs="IRBadr"/>
          <w:sz w:val="28"/>
          <w:szCs w:val="28"/>
          <w:rtl/>
          <w:lang w:bidi="fa-IR"/>
        </w:rPr>
        <w:t>تقدیم‌وتأخیری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 میان این هست یا نیست؟ در اینجا عرض کردیم </w:t>
      </w:r>
      <w:r w:rsidR="00C45C4A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 که بایستی به آن توجه داشت</w:t>
      </w:r>
      <w:r w:rsidR="00990A38" w:rsidRPr="00C45C4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 این است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>که اجتماع چند حد یا استحقاق چند حد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>دو نوع است که حدود متفق الماهیه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>یا اینکه مختلفه الماهیه است.</w:t>
      </w:r>
    </w:p>
    <w:p w:rsidR="00990A38" w:rsidRPr="00C45C4A" w:rsidRDefault="002704AF" w:rsidP="009E3B38">
      <w:pPr>
        <w:pStyle w:val="2"/>
        <w:bidi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r w:rsidRPr="00C45C4A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 xml:space="preserve"> </w:t>
      </w:r>
      <w:bookmarkStart w:id="2" w:name="_Toc425552874"/>
      <w:r w:rsidR="00990A38" w:rsidRPr="00C45C4A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حدود متفق و مختلف الماهیة</w:t>
      </w:r>
      <w:bookmarkEnd w:id="2"/>
    </w:p>
    <w:p w:rsidR="00990A38" w:rsidRPr="00C45C4A" w:rsidRDefault="00C45C4A" w:rsidP="00990A3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حدود متفق</w:t>
      </w:r>
      <w:r>
        <w:rPr>
          <w:rFonts w:ascii="IRBadr" w:hAnsi="IRBadr" w:cs="IRBadr" w:hint="cs"/>
          <w:sz w:val="28"/>
          <w:szCs w:val="28"/>
          <w:rtl/>
          <w:lang w:bidi="fa-IR"/>
        </w:rPr>
        <w:t>ة</w:t>
      </w:r>
      <w:r w:rsidR="002704AF" w:rsidRPr="00C45C4A">
        <w:rPr>
          <w:rFonts w:ascii="IRBadr" w:hAnsi="IRBadr" w:cs="IRBadr"/>
          <w:sz w:val="28"/>
          <w:szCs w:val="28"/>
          <w:rtl/>
          <w:lang w:bidi="fa-IR"/>
        </w:rPr>
        <w:t xml:space="preserve"> الماهیه معنایش این است که چند عملی انجام داده است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704AF" w:rsidRPr="00C45C4A">
        <w:rPr>
          <w:rFonts w:ascii="IRBadr" w:hAnsi="IRBadr" w:cs="IRBadr"/>
          <w:sz w:val="28"/>
          <w:szCs w:val="28"/>
          <w:rtl/>
          <w:lang w:bidi="fa-IR"/>
        </w:rPr>
        <w:t xml:space="preserve">که همه </w:t>
      </w:r>
      <w:r w:rsidR="00CE52DF" w:rsidRPr="00C45C4A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2704AF" w:rsidRPr="00C45C4A">
        <w:rPr>
          <w:rFonts w:ascii="IRBadr" w:hAnsi="IRBadr" w:cs="IRBadr"/>
          <w:sz w:val="28"/>
          <w:szCs w:val="28"/>
          <w:rtl/>
          <w:lang w:bidi="fa-IR"/>
        </w:rPr>
        <w:t xml:space="preserve"> یک مجازات از نوع واحد دارد. مثلاً هشتاد ضربه شلاق دارد. که نوع و کیفیت حد واحد است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2704AF" w:rsidRPr="00C45C4A">
        <w:rPr>
          <w:rFonts w:ascii="IRBadr" w:hAnsi="IRBadr" w:cs="IRBadr"/>
          <w:sz w:val="28"/>
          <w:szCs w:val="28"/>
          <w:rtl/>
          <w:lang w:bidi="fa-IR"/>
        </w:rPr>
        <w:t>منتها اسباب متعدده موجب ثبوت و استحقاق آن شده است. این یک نوع است. نوع دیگر از اجتماع و استحقاق چند حد</w:t>
      </w:r>
      <w:r w:rsidR="00990A38" w:rsidRPr="00C45C4A">
        <w:rPr>
          <w:rFonts w:ascii="IRBadr" w:hAnsi="IRBadr" w:cs="IRBadr"/>
          <w:sz w:val="28"/>
          <w:szCs w:val="28"/>
          <w:rtl/>
          <w:lang w:bidi="fa-IR"/>
        </w:rPr>
        <w:t>،</w:t>
      </w:r>
      <w:r w:rsidR="002704AF" w:rsidRPr="00C45C4A">
        <w:rPr>
          <w:rFonts w:ascii="IRBadr" w:hAnsi="IRBadr" w:cs="IRBadr"/>
          <w:sz w:val="28"/>
          <w:szCs w:val="28"/>
          <w:rtl/>
          <w:lang w:bidi="fa-IR"/>
        </w:rPr>
        <w:t xml:space="preserve"> این است که حدودی که اجتماع پیدا کرده است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2704AF" w:rsidRPr="00C45C4A">
        <w:rPr>
          <w:rFonts w:ascii="IRBadr" w:hAnsi="IRBadr" w:cs="IRBadr"/>
          <w:sz w:val="28"/>
          <w:szCs w:val="28"/>
          <w:rtl/>
          <w:lang w:bidi="fa-IR"/>
        </w:rPr>
        <w:t>مختلفه الماهیه است. قتل</w:t>
      </w:r>
      <w:r w:rsidR="00990A38" w:rsidRPr="00C45C4A">
        <w:rPr>
          <w:rFonts w:ascii="IRBadr" w:hAnsi="IRBadr" w:cs="IRBadr"/>
          <w:sz w:val="28"/>
          <w:szCs w:val="28"/>
          <w:rtl/>
          <w:lang w:bidi="fa-IR"/>
        </w:rPr>
        <w:t>،</w:t>
      </w:r>
      <w:r w:rsidR="002704AF" w:rsidRPr="00C45C4A">
        <w:rPr>
          <w:rFonts w:ascii="IRBadr" w:hAnsi="IRBadr" w:cs="IRBadr"/>
          <w:sz w:val="28"/>
          <w:szCs w:val="28"/>
          <w:rtl/>
          <w:lang w:bidi="fa-IR"/>
        </w:rPr>
        <w:t xml:space="preserve"> رجم </w:t>
      </w:r>
      <w:r w:rsidR="00990A38" w:rsidRPr="00C45C4A">
        <w:rPr>
          <w:rFonts w:ascii="IRBadr" w:hAnsi="IRBadr" w:cs="IRBadr"/>
          <w:sz w:val="28"/>
          <w:szCs w:val="28"/>
          <w:rtl/>
          <w:lang w:bidi="fa-IR"/>
        </w:rPr>
        <w:t>یا</w:t>
      </w:r>
      <w:r w:rsidR="002704AF" w:rsidRPr="00C45C4A">
        <w:rPr>
          <w:rFonts w:ascii="IRBadr" w:hAnsi="IRBadr" w:cs="IRBadr"/>
          <w:sz w:val="28"/>
          <w:szCs w:val="28"/>
          <w:rtl/>
          <w:lang w:bidi="fa-IR"/>
        </w:rPr>
        <w:t xml:space="preserve"> جلد</w:t>
      </w:r>
      <w:r w:rsidR="00990A38" w:rsidRPr="00C45C4A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2704AF" w:rsidRPr="00C45C4A">
        <w:rPr>
          <w:rFonts w:ascii="IRBadr" w:hAnsi="IRBadr" w:cs="IRBadr"/>
          <w:sz w:val="28"/>
          <w:szCs w:val="28"/>
          <w:rtl/>
          <w:lang w:bidi="fa-IR"/>
        </w:rPr>
        <w:t xml:space="preserve"> و اموری که با هم نوعاً تفاوت دارد. </w:t>
      </w:r>
      <w:r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2704AF" w:rsidRPr="00C45C4A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990A38" w:rsidRPr="00C45C4A">
        <w:rPr>
          <w:rFonts w:ascii="IRBadr" w:hAnsi="IRBadr" w:cs="IRBadr"/>
          <w:sz w:val="28"/>
          <w:szCs w:val="28"/>
          <w:rtl/>
          <w:lang w:bidi="fa-IR"/>
        </w:rPr>
        <w:t xml:space="preserve">دیروز هم </w:t>
      </w:r>
      <w:r>
        <w:rPr>
          <w:rFonts w:ascii="IRBadr" w:hAnsi="IRBadr" w:cs="IRBadr"/>
          <w:sz w:val="28"/>
          <w:szCs w:val="28"/>
          <w:rtl/>
          <w:lang w:bidi="fa-IR"/>
        </w:rPr>
        <w:t>اشاره‌ای</w:t>
      </w:r>
      <w:r w:rsidR="00990A38" w:rsidRPr="00C45C4A">
        <w:rPr>
          <w:rFonts w:ascii="IRBadr" w:hAnsi="IRBadr" w:cs="IRBadr"/>
          <w:sz w:val="28"/>
          <w:szCs w:val="28"/>
          <w:rtl/>
          <w:lang w:bidi="fa-IR"/>
        </w:rPr>
        <w:t xml:space="preserve"> به آن شده است،</w:t>
      </w:r>
      <w:r w:rsidR="002704AF" w:rsidRPr="00C45C4A">
        <w:rPr>
          <w:rFonts w:ascii="IRBadr" w:hAnsi="IRBadr" w:cs="IRBadr"/>
          <w:sz w:val="28"/>
          <w:szCs w:val="28"/>
          <w:rtl/>
          <w:lang w:bidi="fa-IR"/>
        </w:rPr>
        <w:t xml:space="preserve"> بحث ما در اینجا در همین قسم ثانی است. زیرا که قسم اول آنجایی که حدود مجتمع فی ماهیه باشد</w:t>
      </w:r>
      <w:r w:rsidR="00990A38" w:rsidRPr="00C45C4A">
        <w:rPr>
          <w:rFonts w:ascii="IRBadr" w:hAnsi="IRBadr" w:cs="IRBadr"/>
          <w:sz w:val="28"/>
          <w:szCs w:val="28"/>
          <w:rtl/>
          <w:lang w:bidi="fa-IR"/>
        </w:rPr>
        <w:t>،</w:t>
      </w:r>
      <w:r w:rsidR="002704AF" w:rsidRPr="00C45C4A">
        <w:rPr>
          <w:rFonts w:ascii="IRBadr" w:hAnsi="IRBadr" w:cs="IRBadr"/>
          <w:sz w:val="28"/>
          <w:szCs w:val="28"/>
          <w:rtl/>
          <w:lang w:bidi="fa-IR"/>
        </w:rPr>
        <w:t xml:space="preserve"> در باب آن </w:t>
      </w:r>
      <w:r w:rsidR="00990A38" w:rsidRPr="00C45C4A">
        <w:rPr>
          <w:rFonts w:ascii="IRBadr" w:hAnsi="IRBadr" w:cs="IRBadr"/>
          <w:sz w:val="28"/>
          <w:szCs w:val="28"/>
          <w:rtl/>
          <w:lang w:bidi="fa-IR"/>
        </w:rPr>
        <w:t xml:space="preserve">در بحث‌های سابق صحبت شد </w:t>
      </w:r>
      <w:r w:rsidR="002704AF" w:rsidRPr="00C45C4A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>
        <w:rPr>
          <w:rFonts w:ascii="IRBadr" w:hAnsi="IRBadr" w:cs="IRBadr"/>
          <w:sz w:val="28"/>
          <w:szCs w:val="28"/>
          <w:rtl/>
          <w:lang w:bidi="fa-IR"/>
        </w:rPr>
        <w:t>همان‌جا</w:t>
      </w:r>
      <w:r w:rsidR="002704AF" w:rsidRPr="00C45C4A">
        <w:rPr>
          <w:rFonts w:ascii="IRBadr" w:hAnsi="IRBadr" w:cs="IRBadr"/>
          <w:sz w:val="28"/>
          <w:szCs w:val="28"/>
          <w:rtl/>
          <w:lang w:bidi="fa-IR"/>
        </w:rPr>
        <w:t xml:space="preserve"> گفتیم که خود مجتمع فی ماهیه هم دو قسم است.</w:t>
      </w:r>
    </w:p>
    <w:p w:rsidR="00990A38" w:rsidRPr="00C45C4A" w:rsidRDefault="00990A38" w:rsidP="009E3B38">
      <w:pPr>
        <w:pStyle w:val="2"/>
        <w:bidi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bookmarkStart w:id="3" w:name="_Toc425552875"/>
      <w:r w:rsidRPr="00C45C4A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انواع متحد الماهیة</w:t>
      </w:r>
      <w:bookmarkEnd w:id="3"/>
    </w:p>
    <w:p w:rsidR="00990A38" w:rsidRPr="00C45C4A" w:rsidRDefault="002704AF" w:rsidP="00990A3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برای اینکه سبب واحد تکرر پیدا </w:t>
      </w:r>
      <w:r w:rsidR="00CE52DF" w:rsidRPr="00C45C4A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چند بار شرب خمر </w:t>
      </w:r>
      <w:r w:rsidR="00CE52DF" w:rsidRPr="00C45C4A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>که سبب واحد موجب حدود متعدده را آورده است. گاهی نه</w:t>
      </w:r>
      <w:r w:rsidR="00990A38" w:rsidRPr="00C45C4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 اسبابش مختلف است. مثلاً زنای غیر محصن </w:t>
      </w:r>
      <w:r w:rsidR="00990A38" w:rsidRPr="00C45C4A">
        <w:rPr>
          <w:rFonts w:ascii="IRBadr" w:hAnsi="IRBadr" w:cs="IRBadr"/>
          <w:sz w:val="28"/>
          <w:szCs w:val="28"/>
          <w:rtl/>
          <w:lang w:bidi="fa-IR"/>
        </w:rPr>
        <w:t>و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شرب خمر </w:t>
      </w:r>
      <w:r w:rsidR="00990A38" w:rsidRPr="00C45C4A">
        <w:rPr>
          <w:rFonts w:ascii="IRBadr" w:hAnsi="IRBadr" w:cs="IRBadr"/>
          <w:sz w:val="28"/>
          <w:szCs w:val="28"/>
          <w:rtl/>
          <w:lang w:bidi="fa-IR"/>
        </w:rPr>
        <w:t>و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قتل </w:t>
      </w:r>
      <w:r w:rsidR="00990A38" w:rsidRPr="00C45C4A">
        <w:rPr>
          <w:rFonts w:ascii="IRBadr" w:hAnsi="IRBadr" w:cs="IRBadr"/>
          <w:sz w:val="28"/>
          <w:szCs w:val="28"/>
          <w:rtl/>
          <w:lang w:bidi="fa-IR"/>
        </w:rPr>
        <w:t>دارد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CE52DF" w:rsidRPr="00C45C4A">
        <w:rPr>
          <w:rFonts w:ascii="IRBadr" w:hAnsi="IRBadr" w:cs="IRBadr"/>
          <w:sz w:val="28"/>
          <w:szCs w:val="28"/>
          <w:rtl/>
          <w:lang w:bidi="fa-IR"/>
        </w:rPr>
        <w:t>ماهیت‌های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 متفاوته دارد</w:t>
      </w:r>
      <w:r w:rsidR="00990A38" w:rsidRPr="00C45C4A">
        <w:rPr>
          <w:rFonts w:ascii="IRBadr" w:hAnsi="IRBadr" w:cs="IRBadr"/>
          <w:sz w:val="28"/>
          <w:szCs w:val="28"/>
          <w:rtl/>
          <w:lang w:bidi="fa-IR"/>
        </w:rPr>
        <w:t>.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 این قسم اول که خودش دو صورت داشت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>خارج از محل بحث فعلی ماست. آنجایی که حدود متعدده جمع بشود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>ولی این حدود مشترکه الماهیه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>متفقه الماهیه باشد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این از محل بحث فعلی ما خارج است. </w:t>
      </w:r>
      <w:r w:rsidR="00990A38" w:rsidRPr="00C45C4A">
        <w:rPr>
          <w:rFonts w:ascii="IRBadr" w:hAnsi="IRBadr" w:cs="IRBadr"/>
          <w:sz w:val="28"/>
          <w:szCs w:val="28"/>
          <w:rtl/>
          <w:lang w:bidi="fa-IR"/>
        </w:rPr>
        <w:t>این را سابق بحث کردیم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 که اگر </w:t>
      </w:r>
      <w:r w:rsidR="00990A38" w:rsidRPr="00C45C4A">
        <w:rPr>
          <w:rFonts w:ascii="IRBadr" w:hAnsi="IRBadr" w:cs="IRBadr"/>
          <w:sz w:val="28"/>
          <w:szCs w:val="28"/>
          <w:rtl/>
          <w:lang w:bidi="fa-IR"/>
        </w:rPr>
        <w:t xml:space="preserve">سبب ظاهر تکرر پیدا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>کند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>یا اسباب متعدده حد واحدی داشته باشند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>این همان بحث تداخل اسباب و مسببات است. و در مباحث پیشین در باب آن صحبت کردیم. آنچه در اینجا در این مسئله اول مقام دوم</w:t>
      </w:r>
      <w:r w:rsidR="00990A38" w:rsidRPr="00C45C4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 بحث </w:t>
      </w:r>
      <w:r w:rsidR="00CE52DF" w:rsidRPr="00C45C4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990A38" w:rsidRPr="00C45C4A">
        <w:rPr>
          <w:rFonts w:ascii="IRBadr" w:hAnsi="IRBadr" w:cs="IRBadr"/>
          <w:sz w:val="28"/>
          <w:szCs w:val="28"/>
          <w:rtl/>
          <w:lang w:bidi="fa-IR"/>
        </w:rPr>
        <w:t>،</w:t>
      </w:r>
      <w:r w:rsidR="00A42C6A" w:rsidRPr="00C45C4A">
        <w:rPr>
          <w:rFonts w:ascii="IRBadr" w:hAnsi="IRBadr" w:cs="IRBadr"/>
          <w:sz w:val="28"/>
          <w:szCs w:val="28"/>
          <w:rtl/>
          <w:lang w:bidi="fa-IR"/>
        </w:rPr>
        <w:t xml:space="preserve"> اجتماع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 حدود مختلفه الماهیه است. این نکته مقدماتی که لازم بود به آن اشاره بکنیم. بعد گفتیم اینجا در دو مقام بایستی بحث کرد.</w:t>
      </w:r>
    </w:p>
    <w:p w:rsidR="00990A38" w:rsidRPr="00C45C4A" w:rsidRDefault="00990A38" w:rsidP="009E3B38">
      <w:pPr>
        <w:pStyle w:val="3"/>
        <w:bidi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4" w:name="_Toc425552876"/>
      <w:r w:rsidRPr="00C45C4A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 xml:space="preserve">حدود </w:t>
      </w:r>
      <w:r w:rsidR="00C45C4A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>سلب‌کننده</w:t>
      </w:r>
      <w:bookmarkEnd w:id="4"/>
    </w:p>
    <w:p w:rsidR="00F875CA" w:rsidRPr="00C45C4A" w:rsidRDefault="002704AF" w:rsidP="00990A3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یکی آنجایی که حدود مختلفه الماهیه که بعضی از </w:t>
      </w:r>
      <w:r w:rsidR="00CE52DF" w:rsidRPr="00C45C4A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 اگر جلوتر بیاید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زمینه بقیه را سلب و نفی </w:t>
      </w:r>
      <w:r w:rsidR="00CE52DF" w:rsidRPr="00C45C4A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>. مثل اجتماع قتل با حدود دیگر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>که قتل را اگر جلو بیاندازد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زمینه بقیه را نفی </w:t>
      </w:r>
      <w:r w:rsidR="00CE52DF" w:rsidRPr="00C45C4A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. این یک مقام است. </w:t>
      </w:r>
      <w:r w:rsidR="00990A38" w:rsidRPr="00C45C4A">
        <w:rPr>
          <w:rFonts w:ascii="IRBadr" w:hAnsi="IRBadr" w:cs="IRBadr"/>
          <w:sz w:val="28"/>
          <w:szCs w:val="28"/>
          <w:rtl/>
          <w:lang w:bidi="fa-IR"/>
        </w:rPr>
        <w:t>یک مقام هم در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90A38" w:rsidRPr="00C45C4A">
        <w:rPr>
          <w:rFonts w:ascii="IRBadr" w:hAnsi="IRBadr" w:cs="IRBadr"/>
          <w:sz w:val="28"/>
          <w:szCs w:val="28"/>
          <w:rtl/>
          <w:lang w:bidi="fa-IR"/>
        </w:rPr>
        <w:t>مواردی است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 که تقدیم یکی موجب تفویت بقیه </w:t>
      </w:r>
      <w:r w:rsidR="00CE52DF" w:rsidRPr="00C45C4A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>. در هر دو مقام بحث است که آیا اینجا تقدیم و تأخری شرعاً لازم است یا نه</w:t>
      </w:r>
      <w:r w:rsidR="00990A38" w:rsidRPr="00C45C4A">
        <w:rPr>
          <w:rFonts w:ascii="IRBadr" w:hAnsi="IRBadr" w:cs="IRBadr"/>
          <w:sz w:val="28"/>
          <w:szCs w:val="28"/>
          <w:rtl/>
          <w:lang w:bidi="fa-IR"/>
        </w:rPr>
        <w:t>؟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>شرعاً چن</w:t>
      </w:r>
      <w:r w:rsidR="0045185E" w:rsidRPr="00C45C4A">
        <w:rPr>
          <w:rFonts w:ascii="IRBadr" w:hAnsi="IRBadr" w:cs="IRBadr"/>
          <w:sz w:val="28"/>
          <w:szCs w:val="28"/>
          <w:rtl/>
          <w:lang w:bidi="fa-IR"/>
        </w:rPr>
        <w:t xml:space="preserve">ین تقدیم و </w:t>
      </w:r>
      <w:r w:rsidR="0045185E" w:rsidRPr="00C45C4A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تأخری نیست. این هم </w:t>
      </w:r>
      <w:r w:rsidR="00C45C4A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="0045185E" w:rsidRPr="00C45C4A">
        <w:rPr>
          <w:rFonts w:ascii="IRBadr" w:hAnsi="IRBadr" w:cs="IRBadr"/>
          <w:sz w:val="28"/>
          <w:szCs w:val="28"/>
          <w:rtl/>
          <w:lang w:bidi="fa-IR"/>
        </w:rPr>
        <w:t xml:space="preserve"> بود</w:t>
      </w:r>
      <w:r w:rsidR="00990A38" w:rsidRPr="00C45C4A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45185E" w:rsidRPr="00C45C4A">
        <w:rPr>
          <w:rFonts w:ascii="IRBadr" w:hAnsi="IRBadr" w:cs="IRBadr"/>
          <w:sz w:val="28"/>
          <w:szCs w:val="28"/>
          <w:rtl/>
          <w:lang w:bidi="fa-IR"/>
        </w:rPr>
        <w:t xml:space="preserve"> به آن اشاره شد. نکته دیگری </w:t>
      </w:r>
      <w:r w:rsidR="00990A38" w:rsidRPr="00C45C4A">
        <w:rPr>
          <w:rFonts w:ascii="IRBadr" w:hAnsi="IRBadr" w:cs="IRBadr"/>
          <w:sz w:val="28"/>
          <w:szCs w:val="28"/>
          <w:rtl/>
          <w:lang w:bidi="fa-IR"/>
        </w:rPr>
        <w:t>هم</w:t>
      </w:r>
      <w:r w:rsidR="0045185E" w:rsidRPr="00C45C4A">
        <w:rPr>
          <w:rFonts w:ascii="IRBadr" w:hAnsi="IRBadr" w:cs="IRBadr"/>
          <w:sz w:val="28"/>
          <w:szCs w:val="28"/>
          <w:rtl/>
          <w:lang w:bidi="fa-IR"/>
        </w:rPr>
        <w:t xml:space="preserve"> اینجا اشاره کنم و آن این است که اینکه </w:t>
      </w:r>
      <w:r w:rsidR="00C45C4A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5185E" w:rsidRPr="00C45C4A">
        <w:rPr>
          <w:rFonts w:ascii="IRBadr" w:hAnsi="IRBadr" w:cs="IRBadr"/>
          <w:sz w:val="28"/>
          <w:szCs w:val="28"/>
          <w:rtl/>
          <w:lang w:bidi="fa-IR"/>
        </w:rPr>
        <w:t>قتل اگر مقدم داشته باشد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5185E" w:rsidRPr="00C45C4A">
        <w:rPr>
          <w:rFonts w:ascii="IRBadr" w:hAnsi="IRBadr" w:cs="IRBadr"/>
          <w:sz w:val="28"/>
          <w:szCs w:val="28"/>
          <w:rtl/>
          <w:lang w:bidi="fa-IR"/>
        </w:rPr>
        <w:t xml:space="preserve">زمینه سایر حدود مرتفع و منتفی </w:t>
      </w:r>
      <w:r w:rsidR="00CE52DF" w:rsidRPr="00C45C4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5185E" w:rsidRPr="00C45C4A">
        <w:rPr>
          <w:rFonts w:ascii="IRBadr" w:hAnsi="IRBadr" w:cs="IRBadr"/>
          <w:sz w:val="28"/>
          <w:szCs w:val="28"/>
          <w:rtl/>
          <w:lang w:bidi="fa-IR"/>
        </w:rPr>
        <w:t>این ارتفاع عقلی نیست. برای اینکه ممکن است کسی کشته بشود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5185E" w:rsidRPr="00C45C4A">
        <w:rPr>
          <w:rFonts w:ascii="IRBadr" w:hAnsi="IRBadr" w:cs="IRBadr"/>
          <w:sz w:val="28"/>
          <w:szCs w:val="28"/>
          <w:rtl/>
          <w:lang w:bidi="fa-IR"/>
        </w:rPr>
        <w:t>ولی بعد شلاق هم به او بز</w:t>
      </w:r>
      <w:r w:rsidR="00990A38" w:rsidRPr="00C45C4A">
        <w:rPr>
          <w:rFonts w:ascii="IRBadr" w:hAnsi="IRBadr" w:cs="IRBadr"/>
          <w:sz w:val="28"/>
          <w:szCs w:val="28"/>
          <w:rtl/>
          <w:lang w:bidi="fa-IR"/>
        </w:rPr>
        <w:t xml:space="preserve">نند. این عقلاً مانعی ندارد، </w:t>
      </w:r>
      <w:r w:rsidR="00C45C4A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="0045185E" w:rsidRPr="00C45C4A">
        <w:rPr>
          <w:rFonts w:ascii="IRBadr" w:hAnsi="IRBadr" w:cs="IRBadr"/>
          <w:sz w:val="28"/>
          <w:szCs w:val="28"/>
          <w:rtl/>
          <w:lang w:bidi="fa-IR"/>
        </w:rPr>
        <w:t xml:space="preserve"> نیست که زمینه آن رفع و نهی بشود. ولی از لحاظ عقلایی و شرعی دیگر زمینه آن منتفی است. چون قطعاً دیگر شلاق زدن به مرده مطلوب شرع نیست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5185E" w:rsidRPr="00C45C4A">
        <w:rPr>
          <w:rFonts w:ascii="IRBadr" w:hAnsi="IRBadr" w:cs="IRBadr"/>
          <w:sz w:val="28"/>
          <w:szCs w:val="28"/>
          <w:rtl/>
          <w:lang w:bidi="fa-IR"/>
        </w:rPr>
        <w:t>و ارزشی هم ندارد.</w:t>
      </w:r>
    </w:p>
    <w:p w:rsidR="00F875CA" w:rsidRPr="00C45C4A" w:rsidRDefault="00C45C4A" w:rsidP="00F875C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="0045185E" w:rsidRPr="00C45C4A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CE52DF" w:rsidRPr="00C45C4A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F875CA" w:rsidRPr="00C45C4A">
        <w:rPr>
          <w:rFonts w:ascii="IRBadr" w:hAnsi="IRBadr" w:cs="IRBadr"/>
          <w:sz w:val="28"/>
          <w:szCs w:val="28"/>
          <w:rtl/>
          <w:lang w:bidi="fa-IR"/>
        </w:rPr>
        <w:t xml:space="preserve">شارب خمر را جلد </w:t>
      </w:r>
      <w:r w:rsidR="0045185E" w:rsidRPr="00C45C4A">
        <w:rPr>
          <w:rFonts w:ascii="IRBadr" w:hAnsi="IRBadr" w:cs="IRBadr"/>
          <w:sz w:val="28"/>
          <w:szCs w:val="28"/>
          <w:rtl/>
          <w:lang w:bidi="fa-IR"/>
        </w:rPr>
        <w:t xml:space="preserve">کن یا زانی و </w:t>
      </w:r>
      <w:r w:rsidR="00F875CA" w:rsidRPr="00C45C4A">
        <w:rPr>
          <w:rFonts w:ascii="IRBadr" w:hAnsi="IRBadr" w:cs="IRBadr"/>
          <w:sz w:val="28"/>
          <w:szCs w:val="28"/>
          <w:rtl/>
          <w:lang w:bidi="fa-IR"/>
        </w:rPr>
        <w:t>زانیه و سارق و سارقه را قطع ید کن،</w:t>
      </w:r>
      <w:r w:rsidR="0045185E" w:rsidRPr="00C45C4A">
        <w:rPr>
          <w:rFonts w:ascii="IRBadr" w:hAnsi="IRBadr" w:cs="IRBadr"/>
          <w:sz w:val="28"/>
          <w:szCs w:val="28"/>
          <w:rtl/>
          <w:lang w:bidi="fa-IR"/>
        </w:rPr>
        <w:t xml:space="preserve"> این ا</w:t>
      </w:r>
      <w:r w:rsidR="00F875CA" w:rsidRPr="00C45C4A">
        <w:rPr>
          <w:rFonts w:ascii="IRBadr" w:hAnsi="IRBadr" w:cs="IRBadr"/>
          <w:sz w:val="28"/>
          <w:szCs w:val="28"/>
          <w:rtl/>
          <w:lang w:bidi="fa-IR"/>
        </w:rPr>
        <w:t>ز مرده منصرف است و انصراف دارد به</w:t>
      </w:r>
      <w:r w:rsidR="0045185E" w:rsidRPr="00C45C4A">
        <w:rPr>
          <w:rFonts w:ascii="IRBadr" w:hAnsi="IRBadr" w:cs="IRBadr"/>
          <w:sz w:val="28"/>
          <w:szCs w:val="28"/>
          <w:rtl/>
          <w:lang w:bidi="fa-IR"/>
        </w:rPr>
        <w:t xml:space="preserve"> انسان زنده. </w:t>
      </w:r>
      <w:r w:rsidR="00F875CA" w:rsidRPr="00C45C4A">
        <w:rPr>
          <w:rFonts w:ascii="IRBadr" w:hAnsi="IRBadr" w:cs="IRBadr"/>
          <w:sz w:val="28"/>
          <w:szCs w:val="28"/>
          <w:rtl/>
          <w:lang w:bidi="fa-IR"/>
        </w:rPr>
        <w:t>پس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5185E" w:rsidRPr="00C45C4A">
        <w:rPr>
          <w:rFonts w:ascii="IRBadr" w:hAnsi="IRBadr" w:cs="IRBadr"/>
          <w:sz w:val="28"/>
          <w:szCs w:val="28"/>
          <w:rtl/>
          <w:lang w:bidi="fa-IR"/>
        </w:rPr>
        <w:t>تقدیم قتل موجب عدم مصداق برای سایر موارد است. چ</w:t>
      </w:r>
      <w:r w:rsidR="00F875CA" w:rsidRPr="00C45C4A">
        <w:rPr>
          <w:rFonts w:ascii="IRBadr" w:hAnsi="IRBadr" w:cs="IRBadr"/>
          <w:sz w:val="28"/>
          <w:szCs w:val="28"/>
          <w:rtl/>
          <w:lang w:bidi="fa-IR"/>
        </w:rPr>
        <w:t>راکه</w:t>
      </w:r>
      <w:r w:rsidR="0045185E" w:rsidRPr="00C45C4A">
        <w:rPr>
          <w:rFonts w:ascii="IRBadr" w:hAnsi="IRBadr" w:cs="IRBadr"/>
          <w:sz w:val="28"/>
          <w:szCs w:val="28"/>
          <w:rtl/>
          <w:lang w:bidi="fa-IR"/>
        </w:rPr>
        <w:t xml:space="preserve"> گاهی است که کاری را انجام بدهد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5185E" w:rsidRPr="00C45C4A">
        <w:rPr>
          <w:rFonts w:ascii="IRBadr" w:hAnsi="IRBadr" w:cs="IRBadr"/>
          <w:sz w:val="28"/>
          <w:szCs w:val="28"/>
          <w:rtl/>
          <w:lang w:bidi="fa-IR"/>
        </w:rPr>
        <w:t xml:space="preserve">زمینه تکلیف دیگری را عقلاً مرتفع </w:t>
      </w:r>
      <w:r w:rsidR="00CE52DF" w:rsidRPr="00C45C4A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45185E" w:rsidRPr="00C45C4A">
        <w:rPr>
          <w:rFonts w:ascii="IRBadr" w:hAnsi="IRBadr" w:cs="IRBadr"/>
          <w:sz w:val="28"/>
          <w:szCs w:val="28"/>
          <w:rtl/>
          <w:lang w:bidi="fa-IR"/>
        </w:rPr>
        <w:t>. ولی گاهی هست نه</w:t>
      </w:r>
      <w:r w:rsidR="00F875CA" w:rsidRPr="00C45C4A">
        <w:rPr>
          <w:rFonts w:ascii="IRBadr" w:hAnsi="IRBadr" w:cs="IRBadr"/>
          <w:sz w:val="28"/>
          <w:szCs w:val="28"/>
          <w:rtl/>
          <w:lang w:bidi="fa-IR"/>
        </w:rPr>
        <w:t>،</w:t>
      </w:r>
      <w:r w:rsidR="00A42C6A" w:rsidRPr="00C45C4A">
        <w:rPr>
          <w:rFonts w:ascii="IRBadr" w:hAnsi="IRBadr" w:cs="IRBadr"/>
          <w:sz w:val="28"/>
          <w:szCs w:val="28"/>
          <w:rtl/>
          <w:lang w:bidi="fa-IR"/>
        </w:rPr>
        <w:t xml:space="preserve"> عقلاً</w:t>
      </w:r>
      <w:r w:rsidR="0045185E" w:rsidRPr="00C45C4A">
        <w:rPr>
          <w:rFonts w:ascii="IRBadr" w:hAnsi="IRBadr" w:cs="IRBadr"/>
          <w:sz w:val="28"/>
          <w:szCs w:val="28"/>
          <w:rtl/>
          <w:lang w:bidi="fa-IR"/>
        </w:rPr>
        <w:t xml:space="preserve"> مرتفع </w:t>
      </w:r>
      <w:r w:rsidR="00CE52DF" w:rsidRPr="00C45C4A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5185E" w:rsidRPr="00C45C4A">
        <w:rPr>
          <w:rFonts w:ascii="IRBadr" w:hAnsi="IRBadr" w:cs="IRBadr"/>
          <w:sz w:val="28"/>
          <w:szCs w:val="28"/>
          <w:rtl/>
          <w:lang w:bidi="fa-IR"/>
        </w:rPr>
        <w:t>ولی ادله از آن منصرف است.</w:t>
      </w:r>
    </w:p>
    <w:p w:rsidR="00F875CA" w:rsidRPr="00C45C4A" w:rsidRDefault="00C45C4A" w:rsidP="009E3B38">
      <w:pPr>
        <w:pStyle w:val="3"/>
        <w:bidi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5" w:name="_Toc425552877"/>
      <w:r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>مسئله</w:t>
      </w:r>
      <w:r w:rsidR="00F875CA" w:rsidRPr="00C45C4A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 xml:space="preserve"> در نزد عامه</w:t>
      </w:r>
      <w:bookmarkEnd w:id="5"/>
    </w:p>
    <w:p w:rsidR="00F875CA" w:rsidRPr="00C45C4A" w:rsidRDefault="0045185E" w:rsidP="00F875C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5C4A">
        <w:rPr>
          <w:rFonts w:ascii="IRBadr" w:hAnsi="IRBadr" w:cs="IRBadr"/>
          <w:sz w:val="28"/>
          <w:szCs w:val="28"/>
          <w:rtl/>
          <w:lang w:bidi="fa-IR"/>
        </w:rPr>
        <w:t>آنچه دیروز گفتیم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>این بود که در این مرحل</w:t>
      </w:r>
      <w:r w:rsidR="00F875CA" w:rsidRPr="00C45C4A">
        <w:rPr>
          <w:rFonts w:ascii="IRBadr" w:hAnsi="IRBadr" w:cs="IRBadr"/>
          <w:sz w:val="28"/>
          <w:szCs w:val="28"/>
          <w:rtl/>
          <w:lang w:bidi="fa-IR"/>
        </w:rPr>
        <w:t>ه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 به لحاظ قول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>دو قول وجود دارد. قول عامه که در مذاهب اربعه جلد پنجم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صفحه </w:t>
      </w:r>
      <w:r w:rsidR="00C45C4A">
        <w:rPr>
          <w:rFonts w:ascii="IRBadr" w:hAnsi="IRBadr" w:cs="IRBadr"/>
          <w:sz w:val="28"/>
          <w:szCs w:val="28"/>
          <w:rtl/>
          <w:lang w:bidi="fa-IR"/>
        </w:rPr>
        <w:t>نودوهفت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ضمن </w:t>
      </w:r>
      <w:r w:rsidR="00C45C4A">
        <w:rPr>
          <w:rFonts w:ascii="IRBadr" w:hAnsi="IRBadr" w:cs="IRBadr"/>
          <w:sz w:val="28"/>
          <w:szCs w:val="28"/>
          <w:rtl/>
          <w:lang w:bidi="fa-IR"/>
        </w:rPr>
        <w:t>مسئله‌ای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 دیگر به </w:t>
      </w:r>
      <w:r w:rsidR="00F875CA" w:rsidRPr="00C45C4A">
        <w:rPr>
          <w:rFonts w:ascii="IRBadr" w:hAnsi="IRBadr" w:cs="IRBadr"/>
          <w:sz w:val="28"/>
          <w:szCs w:val="28"/>
          <w:rtl/>
          <w:lang w:bidi="fa-IR"/>
        </w:rPr>
        <w:t>آن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 اشاره شده است که </w:t>
      </w:r>
      <w:r w:rsidR="00C45C4A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 قتل مقدم داشته </w:t>
      </w:r>
      <w:r w:rsidR="00CE52DF" w:rsidRPr="00C45C4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و سایر حدود مرتفع و منتفی </w:t>
      </w:r>
      <w:r w:rsidR="00CE52DF" w:rsidRPr="00C45C4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. قول غالب عامه این است. غیر از </w:t>
      </w:r>
      <w:r w:rsidR="00CE52DF" w:rsidRPr="00C45C4A">
        <w:rPr>
          <w:rFonts w:ascii="IRBadr" w:hAnsi="IRBadr" w:cs="IRBadr"/>
          <w:sz w:val="28"/>
          <w:szCs w:val="28"/>
          <w:rtl/>
          <w:lang w:bidi="fa-IR"/>
        </w:rPr>
        <w:t>حنبلی‌ها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F875CA" w:rsidRPr="00C45C4A">
        <w:rPr>
          <w:rFonts w:ascii="IRBadr" w:hAnsi="IRBadr" w:cs="IRBadr"/>
          <w:sz w:val="28"/>
          <w:szCs w:val="28"/>
          <w:rtl/>
          <w:lang w:bidi="fa-IR"/>
        </w:rPr>
        <w:t>سایر فرق قائل به این هستند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 و قول دوم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>قول خاصه است</w:t>
      </w:r>
      <w:r w:rsidR="00F875CA" w:rsidRPr="00C45C4A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875CA" w:rsidRPr="00C45C4A" w:rsidRDefault="00F875CA" w:rsidP="009E3B38">
      <w:pPr>
        <w:pStyle w:val="3"/>
        <w:bidi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6" w:name="_Toc425552878"/>
      <w:r w:rsidRPr="00C45C4A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 xml:space="preserve">اجمالی </w:t>
      </w:r>
      <w:r w:rsidRPr="00C45C4A">
        <w:rPr>
          <w:rStyle w:val="10"/>
          <w:rFonts w:ascii="IRBadr" w:hAnsi="IRBadr" w:cs="IRBadr"/>
          <w:b/>
          <w:bCs/>
          <w:color w:val="auto"/>
          <w:sz w:val="28"/>
          <w:szCs w:val="28"/>
          <w:rtl/>
        </w:rPr>
        <w:t>ا</w:t>
      </w:r>
      <w:r w:rsidRPr="00C45C4A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>ز مستندات بحث</w:t>
      </w:r>
      <w:bookmarkEnd w:id="6"/>
    </w:p>
    <w:p w:rsidR="00F875CA" w:rsidRPr="00C45C4A" w:rsidRDefault="0045185E" w:rsidP="00F875C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 گفتیم که در اینجا عامه اختلاف دارند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>میان فرقشان اختلافی وجود دارد. اما میان خاصه اختلافی وجود ندارد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>و امامیه به صورت اجماعی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>اتفاق دارند بر اینکه سایر حدود مقدم بر قتل است. دلیل این هم</w:t>
      </w:r>
      <w:r w:rsidR="00F875CA" w:rsidRPr="00C45C4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 هفت</w:t>
      </w:r>
      <w:r w:rsidR="00F875CA" w:rsidRPr="00C45C4A">
        <w:rPr>
          <w:rFonts w:ascii="IRBadr" w:hAnsi="IRBadr" w:cs="IRBadr"/>
          <w:sz w:val="28"/>
          <w:szCs w:val="28"/>
          <w:rtl/>
          <w:lang w:bidi="fa-IR"/>
        </w:rPr>
        <w:t>،</w:t>
      </w:r>
      <w:r w:rsidR="00A42C6A" w:rsidRPr="00C45C4A">
        <w:rPr>
          <w:rFonts w:ascii="IRBadr" w:hAnsi="IRBadr" w:cs="IRBadr"/>
          <w:sz w:val="28"/>
          <w:szCs w:val="28"/>
          <w:rtl/>
          <w:lang w:bidi="fa-IR"/>
        </w:rPr>
        <w:t xml:space="preserve"> هشت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 روایتی بود که در باب هفده</w:t>
      </w:r>
      <w:r w:rsidR="00F875CA" w:rsidRPr="00C45C4A">
        <w:rPr>
          <w:rFonts w:ascii="IRBadr" w:hAnsi="IRBadr" w:cs="IRBadr"/>
          <w:sz w:val="28"/>
          <w:szCs w:val="28"/>
          <w:rtl/>
          <w:lang w:bidi="fa-IR"/>
        </w:rPr>
        <w:t>،</w:t>
      </w:r>
      <w:r w:rsidR="00A42C6A" w:rsidRPr="00C45C4A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 ابواب مقدمات حدود</w:t>
      </w:r>
      <w:r w:rsidR="00F875CA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دیروز ملاحظه کردید و به </w:t>
      </w:r>
      <w:r w:rsidR="00C45C4A">
        <w:rPr>
          <w:rFonts w:ascii="IRBadr" w:hAnsi="IRBadr" w:cs="IRBadr"/>
          <w:sz w:val="28"/>
          <w:szCs w:val="28"/>
          <w:rtl/>
          <w:lang w:bidi="fa-IR"/>
        </w:rPr>
        <w:t>پاره‌ای</w:t>
      </w:r>
      <w:r w:rsidR="00F875CA" w:rsidRPr="00C45C4A">
        <w:rPr>
          <w:rFonts w:ascii="IRBadr" w:hAnsi="IRBadr" w:cs="IRBadr"/>
          <w:sz w:val="28"/>
          <w:szCs w:val="28"/>
          <w:rtl/>
          <w:lang w:bidi="fa-IR"/>
        </w:rPr>
        <w:t xml:space="preserve"> از نکات هم در آنجا اشاره کردیم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 که بین روایات</w:t>
      </w:r>
      <w:r w:rsidR="00F875CA" w:rsidRPr="00C45C4A">
        <w:rPr>
          <w:rFonts w:ascii="IRBadr" w:hAnsi="IRBadr" w:cs="IRBadr"/>
          <w:sz w:val="28"/>
          <w:szCs w:val="28"/>
          <w:rtl/>
          <w:lang w:bidi="fa-IR"/>
        </w:rPr>
        <w:t>ی بود که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 چند </w:t>
      </w:r>
      <w:r w:rsidR="00F875CA" w:rsidRPr="00C45C4A">
        <w:rPr>
          <w:rFonts w:ascii="IRBadr" w:hAnsi="IRBadr" w:cs="IRBadr"/>
          <w:sz w:val="28"/>
          <w:szCs w:val="28"/>
          <w:rtl/>
          <w:lang w:bidi="fa-IR"/>
        </w:rPr>
        <w:t xml:space="preserve">مورد از </w:t>
      </w:r>
      <w:r w:rsidR="00A42C6A" w:rsidRPr="00C45C4A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F875CA" w:rsidRPr="00C45C4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کاملاً معتبر </w:t>
      </w:r>
      <w:r w:rsidR="00F875CA" w:rsidRPr="00C45C4A">
        <w:rPr>
          <w:rFonts w:ascii="IRBadr" w:hAnsi="IRBadr" w:cs="IRBadr"/>
          <w:sz w:val="28"/>
          <w:szCs w:val="28"/>
          <w:rtl/>
          <w:lang w:bidi="fa-IR"/>
        </w:rPr>
        <w:t>و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دلالتش هم </w:t>
      </w:r>
      <w:r w:rsidR="00A42C6A" w:rsidRPr="00C45C4A">
        <w:rPr>
          <w:rFonts w:ascii="IRBadr" w:hAnsi="IRBadr" w:cs="IRBadr"/>
          <w:sz w:val="28"/>
          <w:szCs w:val="28"/>
          <w:rtl/>
          <w:lang w:bidi="fa-IR"/>
        </w:rPr>
        <w:t>کاملاً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 واضح بود. لذا به استناد آن روایات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قضیه در این حد روشن و واضح است. اما بعد از اینکه این </w:t>
      </w:r>
      <w:r w:rsidR="00CE52DF" w:rsidRPr="00C45C4A">
        <w:rPr>
          <w:rFonts w:ascii="IRBadr" w:hAnsi="IRBadr" w:cs="IRBadr"/>
          <w:sz w:val="28"/>
          <w:szCs w:val="28"/>
          <w:rtl/>
          <w:lang w:bidi="fa-IR"/>
        </w:rPr>
        <w:t>بحث‌ها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 را دیروز انجام دادیم</w:t>
      </w:r>
      <w:r w:rsidR="00F875CA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>وارد یک سر</w:t>
      </w:r>
      <w:r w:rsidR="00C45C4A">
        <w:rPr>
          <w:rFonts w:ascii="IRBadr" w:hAnsi="IRBadr" w:cs="IRBadr"/>
          <w:sz w:val="28"/>
          <w:szCs w:val="28"/>
          <w:rtl/>
          <w:lang w:bidi="fa-IR"/>
        </w:rPr>
        <w:t>ی امور تکمیلی و فروع یا تکمله</w:t>
      </w:r>
      <w:r w:rsidR="00C45C4A">
        <w:rPr>
          <w:rFonts w:ascii="IRBadr" w:hAnsi="IRBadr" w:cs="IRBadr" w:hint="cs"/>
          <w:sz w:val="28"/>
          <w:szCs w:val="28"/>
          <w:rtl/>
          <w:lang w:bidi="fa-IR"/>
        </w:rPr>
        <w:t>‌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هایی </w:t>
      </w:r>
      <w:r w:rsidR="00CE52DF" w:rsidRPr="00C45C4A">
        <w:rPr>
          <w:rFonts w:ascii="IRBadr" w:hAnsi="IRBadr" w:cs="IRBadr"/>
          <w:sz w:val="28"/>
          <w:szCs w:val="28"/>
          <w:rtl/>
          <w:lang w:bidi="fa-IR"/>
        </w:rPr>
        <w:t>می‌شویم</w:t>
      </w:r>
      <w:r w:rsidR="00EB3D09" w:rsidRPr="00C45C4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hAnsi="IRBadr" w:cs="IRBadr"/>
          <w:sz w:val="28"/>
          <w:szCs w:val="28"/>
          <w:rtl/>
          <w:lang w:bidi="fa-IR"/>
        </w:rPr>
        <w:t xml:space="preserve">تا اینکه </w:t>
      </w:r>
      <w:r w:rsidR="00F875CA" w:rsidRPr="00C45C4A">
        <w:rPr>
          <w:rFonts w:ascii="IRBadr" w:hAnsi="IRBadr" w:cs="IRBadr"/>
          <w:sz w:val="28"/>
          <w:szCs w:val="28"/>
          <w:rtl/>
          <w:lang w:bidi="fa-IR"/>
        </w:rPr>
        <w:t>این بحث همه جوانبش روشن بشود.</w:t>
      </w:r>
    </w:p>
    <w:p w:rsidR="00872493" w:rsidRPr="00C45C4A" w:rsidRDefault="00872493" w:rsidP="009E3B38">
      <w:pPr>
        <w:pStyle w:val="3"/>
        <w:bidi/>
        <w:rPr>
          <w:rFonts w:ascii="IRBadr" w:eastAsia="Arial Unicode MS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7" w:name="_Toc425552879"/>
      <w:r w:rsidRPr="00C45C4A">
        <w:rPr>
          <w:rFonts w:ascii="IRBadr" w:eastAsia="Arial Unicode MS" w:hAnsi="IRBadr" w:cs="IRBadr"/>
          <w:b/>
          <w:bCs/>
          <w:color w:val="auto"/>
          <w:sz w:val="28"/>
          <w:szCs w:val="28"/>
          <w:rtl/>
          <w:lang w:bidi="fa-IR"/>
        </w:rPr>
        <w:t>مروری بر فلسفه حدود</w:t>
      </w:r>
      <w:bookmarkEnd w:id="7"/>
    </w:p>
    <w:p w:rsidR="00872493" w:rsidRPr="00C45C4A" w:rsidRDefault="0045185E" w:rsidP="00872493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عرض کردیم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از مجموعه روایات </w:t>
      </w:r>
      <w:r w:rsidR="00C45C4A">
        <w:rPr>
          <w:rFonts w:ascii="IRBadr" w:eastAsia="Arial Unicode MS" w:hAnsi="IRBadr" w:cs="IRBadr"/>
          <w:sz w:val="28"/>
          <w:szCs w:val="28"/>
          <w:rtl/>
          <w:lang w:bidi="fa-IR"/>
        </w:rPr>
        <w:t>مختلفه‌ای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در باب حدود و </w:t>
      </w:r>
      <w:r w:rsidR="00C45C4A">
        <w:rPr>
          <w:rFonts w:ascii="IRBadr" w:eastAsia="Arial Unicode MS" w:hAnsi="IRBadr" w:cs="IRBadr"/>
          <w:sz w:val="28"/>
          <w:szCs w:val="28"/>
          <w:rtl/>
          <w:lang w:bidi="fa-IR"/>
        </w:rPr>
        <w:t>مجازات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اسلامی آمده است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87249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</w:t>
      </w:r>
      <w:r w:rsidR="00C45C4A">
        <w:rPr>
          <w:rFonts w:ascii="IRBadr" w:eastAsia="Arial Unicode MS" w:hAnsi="IRBadr" w:cs="IRBadr"/>
          <w:sz w:val="28"/>
          <w:szCs w:val="28"/>
          <w:rtl/>
          <w:lang w:bidi="fa-IR"/>
        </w:rPr>
        <w:t>مجازات</w:t>
      </w:r>
      <w:r w:rsidR="0087249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فلسفه‌های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متعددی دارد. از جمله به چهار</w:t>
      </w:r>
      <w:r w:rsidR="0087249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42C6A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پنج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فلسفه اشاره کردیم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که الان هم اشاره کوتاهی خواهم کرد. یک فلسفه </w:t>
      </w:r>
      <w:r w:rsidR="00C45C4A">
        <w:rPr>
          <w:rFonts w:ascii="IRBadr" w:eastAsia="Arial Unicode MS" w:hAnsi="IRBadr" w:cs="IRBadr"/>
          <w:sz w:val="28"/>
          <w:szCs w:val="28"/>
          <w:rtl/>
          <w:lang w:bidi="fa-IR"/>
        </w:rPr>
        <w:t>مجازات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فلسفه آثار روحی و روانی به لحاظ تزکیه نفس</w:t>
      </w:r>
      <w:r w:rsidR="0087249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برای شخص در این دنیا</w:t>
      </w:r>
      <w:r w:rsidR="0087249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اثر دوم آثار اخروی و خاصه از عقاب یا نفی عقاب از آن </w:t>
      </w:r>
      <w:r w:rsidR="0087249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فرد است،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87249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چون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گناه بزرگی انجام داده است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طبق روایات با اجرای حد</w:t>
      </w:r>
      <w:r w:rsidR="0087249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عذاب اخروی از او برداشته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در یک جایی دارد بعد از اینکه</w:t>
      </w:r>
      <w:r w:rsidR="0087249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فرد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رجم شد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گفتند عقابی هم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87249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؟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حضرت فرمود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این از لطف خدا</w:t>
      </w:r>
      <w:r w:rsidR="0087249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بعید است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بنابراین اولاً آثار روحی و روانی به لحاظ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>اخلاقی در خود فرد</w:t>
      </w:r>
      <w:r w:rsidR="0087249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دارد و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ثانیاً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آثار اخروی و در جهت نفی عقاب اخروی دارد. ثالثاً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بازداری خود شخص از گناه است. خود شخص از گناه بازداشته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. رابعاً بازداشتن جامعه و دیگران از خطا و گناه</w:t>
      </w:r>
      <w:r w:rsidR="0087249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و پنجم </w:t>
      </w:r>
      <w:r w:rsidR="0087249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آثار دیگری که در نظام خلقت دارد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اینکه باران بیاید</w:t>
      </w:r>
      <w:r w:rsidR="0087249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عذاب از امت دفع بشود</w:t>
      </w:r>
      <w:r w:rsidR="0087249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872493" w:rsidRPr="00C45C4A" w:rsidRDefault="00872493" w:rsidP="009E3B38">
      <w:pPr>
        <w:pStyle w:val="3"/>
        <w:bidi/>
        <w:rPr>
          <w:rFonts w:ascii="IRBadr" w:eastAsia="Arial Unicode MS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8" w:name="_Toc425552880"/>
      <w:r w:rsidRPr="00C45C4A">
        <w:rPr>
          <w:rFonts w:ascii="IRBadr" w:eastAsia="Arial Unicode MS" w:hAnsi="IRBadr" w:cs="IRBadr"/>
          <w:b/>
          <w:bCs/>
          <w:color w:val="auto"/>
          <w:sz w:val="28"/>
          <w:szCs w:val="28"/>
          <w:rtl/>
          <w:lang w:bidi="fa-IR"/>
        </w:rPr>
        <w:t>مقتضای قواعد اولیه در این مقام</w:t>
      </w:r>
      <w:bookmarkEnd w:id="8"/>
    </w:p>
    <w:p w:rsidR="00872493" w:rsidRPr="00C45C4A" w:rsidRDefault="005339E4" w:rsidP="00872493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با ملاحظه روایات به چند مبحث در ذیل اینجا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می‌پردازیم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اولین </w:t>
      </w:r>
      <w:r w:rsidR="00C45C4A">
        <w:rPr>
          <w:rFonts w:ascii="IRBadr" w:eastAsia="Arial Unicode MS" w:hAnsi="IRBadr" w:cs="IRBadr"/>
          <w:sz w:val="28"/>
          <w:szCs w:val="28"/>
          <w:rtl/>
          <w:lang w:bidi="fa-IR"/>
        </w:rPr>
        <w:t>مسئله اینکه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مقتضای قواعد اولیه در اینجا چیست؟ یعنی اگر ما </w:t>
      </w:r>
      <w:r w:rsidR="0087249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بودیم و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روایتی در اینجا نداشتیم</w:t>
      </w:r>
      <w:r w:rsidR="0087249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42C6A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چه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می‌گفتیم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. ممکن است کسی بگوید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که روایت داریم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وقتی روایات به صورت صحیح و واضح تکلیف ما را مشخص کردند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این که بگوییم قاعده اولیه چیست</w:t>
      </w:r>
      <w:r w:rsidR="0087249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چه ارزشی دارد؟ جواب این دو نکته است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یکی ارزش علمی قضیه است که نوعی ممارست به این</w:t>
      </w:r>
      <w:r w:rsidR="0087249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که مبانی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آن‌ها</w:t>
      </w:r>
      <w:r w:rsidR="0087249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 بفهمد و دوم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است که همین</w:t>
      </w:r>
      <w:r w:rsidR="0087249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که ببینیم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قواعد چه اقتضا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تفسیر این روایات و </w:t>
      </w:r>
      <w:r w:rsidR="00C45C4A">
        <w:rPr>
          <w:rFonts w:ascii="IRBadr" w:eastAsia="Arial Unicode MS" w:hAnsi="IRBadr" w:cs="IRBadr"/>
          <w:sz w:val="28"/>
          <w:szCs w:val="28"/>
          <w:rtl/>
          <w:lang w:bidi="fa-IR"/>
        </w:rPr>
        <w:t>ریزه‌کاری‌های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روایات تغییراتی </w:t>
      </w:r>
      <w:r w:rsidR="0087249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ایجاد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="0087249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BE2C05" w:rsidRPr="00C45C4A" w:rsidRDefault="00D526F8" w:rsidP="00BE2C05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ابتدائاً خوب است به این اشاره کنیم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87249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که احتمالات در این مبحث چند مورد است؟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اقوال </w:t>
      </w:r>
      <w:r w:rsidR="0087249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را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نمی‌گوییم</w:t>
      </w:r>
      <w:r w:rsidR="0087249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اقوال همان دو </w:t>
      </w:r>
      <w:r w:rsidR="0087249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موردی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بود که قبلاً عرض شد. </w:t>
      </w:r>
      <w:r w:rsidR="00BE2C05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ا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قو</w:t>
      </w:r>
      <w:r w:rsidR="00BE2C05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ا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ل در اینجا دو </w:t>
      </w:r>
      <w:r w:rsidR="00BE2C05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مورد ا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ست. یکی قولی که غالب عامه به آن معتقدند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که </w:t>
      </w:r>
      <w:r w:rsidR="00C45C4A">
        <w:rPr>
          <w:rFonts w:ascii="IRBadr" w:eastAsia="Arial Unicode MS" w:hAnsi="IRBadr" w:cs="IRBadr"/>
          <w:sz w:val="28"/>
          <w:szCs w:val="28"/>
          <w:rtl/>
          <w:lang w:bidi="fa-IR"/>
        </w:rPr>
        <w:t>می‌گویند</w:t>
      </w:r>
      <w:r w:rsidR="00BE2C05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قتل مقدم است. یک قول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قاطبه خاصه به آن اعتقاد دارند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که </w:t>
      </w:r>
      <w:r w:rsidR="00C45C4A">
        <w:rPr>
          <w:rFonts w:ascii="IRBadr" w:eastAsia="Arial Unicode MS" w:hAnsi="IRBadr" w:cs="IRBadr"/>
          <w:sz w:val="28"/>
          <w:szCs w:val="28"/>
          <w:rtl/>
          <w:lang w:bidi="fa-IR"/>
        </w:rPr>
        <w:t>می‌گویند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غیر قتل بر قتل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در اجرا و ایقاع حد</w:t>
      </w:r>
      <w:r w:rsidR="00BE2C05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مقدم است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این دو قول بیشتر </w:t>
      </w:r>
      <w:r w:rsidR="00BE2C05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وجود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ندارد. ولی به لحاظ محتملات داستان و دامنه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احتمال‌هایی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ممکن است کسی قائل بشود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اوسع از اقوال است. احتمالات در اینجا حداقل چهار احتمال وجود دارد.</w:t>
      </w:r>
    </w:p>
    <w:p w:rsidR="00BE2C05" w:rsidRPr="00C45C4A" w:rsidRDefault="00BE2C05" w:rsidP="009E3B38">
      <w:pPr>
        <w:pStyle w:val="3"/>
        <w:bidi/>
        <w:rPr>
          <w:rFonts w:ascii="IRBadr" w:eastAsia="Arial Unicode MS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9" w:name="_Toc425552881"/>
      <w:r w:rsidRPr="00C45C4A">
        <w:rPr>
          <w:rFonts w:ascii="IRBadr" w:eastAsia="Arial Unicode MS" w:hAnsi="IRBadr" w:cs="IRBadr"/>
          <w:b/>
          <w:bCs/>
          <w:color w:val="auto"/>
          <w:sz w:val="28"/>
          <w:szCs w:val="28"/>
          <w:rtl/>
          <w:lang w:bidi="fa-IR"/>
        </w:rPr>
        <w:t>احتما</w:t>
      </w:r>
      <w:r w:rsidRPr="00C45C4A">
        <w:rPr>
          <w:rStyle w:val="30"/>
          <w:rFonts w:ascii="IRBadr" w:hAnsi="IRBadr" w:cs="IRBadr"/>
          <w:b/>
          <w:bCs/>
          <w:color w:val="auto"/>
          <w:sz w:val="28"/>
          <w:szCs w:val="28"/>
          <w:rtl/>
        </w:rPr>
        <w:t>ل</w:t>
      </w:r>
      <w:r w:rsidRPr="00C45C4A">
        <w:rPr>
          <w:rFonts w:ascii="IRBadr" w:eastAsia="Arial Unicode MS" w:hAnsi="IRBadr" w:cs="IRBadr"/>
          <w:b/>
          <w:bCs/>
          <w:color w:val="auto"/>
          <w:sz w:val="28"/>
          <w:szCs w:val="28"/>
          <w:rtl/>
          <w:lang w:bidi="fa-IR"/>
        </w:rPr>
        <w:t xml:space="preserve">ات در </w:t>
      </w:r>
      <w:r w:rsidR="00C45C4A">
        <w:rPr>
          <w:rFonts w:ascii="IRBadr" w:eastAsia="Arial Unicode MS" w:hAnsi="IRBadr" w:cs="IRBadr"/>
          <w:b/>
          <w:bCs/>
          <w:color w:val="auto"/>
          <w:sz w:val="28"/>
          <w:szCs w:val="28"/>
          <w:rtl/>
          <w:lang w:bidi="fa-IR"/>
        </w:rPr>
        <w:t>مسئله</w:t>
      </w:r>
      <w:bookmarkEnd w:id="9"/>
    </w:p>
    <w:p w:rsidR="00BE2C05" w:rsidRPr="00C45C4A" w:rsidRDefault="00D526F8" w:rsidP="00BE2C05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احتمال اول این است که بگوی</w:t>
      </w:r>
      <w:r w:rsidR="00BE2C05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یم </w:t>
      </w:r>
      <w:r w:rsidR="00C45C4A">
        <w:rPr>
          <w:rFonts w:ascii="IRBadr" w:eastAsia="Arial Unicode MS" w:hAnsi="IRBadr" w:cs="IRBadr"/>
          <w:sz w:val="28"/>
          <w:szCs w:val="28"/>
          <w:rtl/>
          <w:lang w:bidi="fa-IR"/>
        </w:rPr>
        <w:t>تقدیم‌وتأخیر</w:t>
      </w:r>
      <w:r w:rsidR="00BE2C05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هر دو جایز است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حاکم و قاضی در اجرای این حدود از مختلف الماهیه مخیر است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BE2C05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میان آنکه اول قتل را اجرا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کند و زمینه بقیه حدود منتفی بشود. او بالعکس</w:t>
      </w:r>
      <w:r w:rsidR="00BE2C05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42C6A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بیاید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آن‌ها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 مقدم بدارد و در پا</w:t>
      </w:r>
      <w:r w:rsidR="00BE2C05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یان قتل را اجرا کند یا رجم را اجرا ک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ند. این یک احتمال است که </w:t>
      </w:r>
      <w:r w:rsidR="00C45C4A">
        <w:rPr>
          <w:rFonts w:ascii="IRBadr" w:eastAsia="Arial Unicode MS" w:hAnsi="IRBadr" w:cs="IRBadr"/>
          <w:sz w:val="28"/>
          <w:szCs w:val="28"/>
          <w:rtl/>
          <w:lang w:bidi="fa-IR"/>
        </w:rPr>
        <w:t>می‌گوییم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تخییر است. هر یک از این دو راه </w:t>
      </w:r>
      <w:r w:rsidR="00BE2C05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را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می‌تواند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برگزیند و شرعاً هر دو جایز است.</w:t>
      </w:r>
    </w:p>
    <w:p w:rsidR="00BE2C05" w:rsidRPr="00C45C4A" w:rsidRDefault="00BE2C05" w:rsidP="00BE2C05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</w:p>
    <w:p w:rsidR="00BE2C05" w:rsidRPr="00C45C4A" w:rsidRDefault="00BE2C05" w:rsidP="009E3B38">
      <w:pPr>
        <w:pStyle w:val="2"/>
        <w:bidi/>
        <w:rPr>
          <w:rFonts w:ascii="IRBadr" w:eastAsia="Arial Unicode MS" w:hAnsi="IRBadr" w:cs="IRBadr"/>
          <w:b/>
          <w:bCs/>
          <w:color w:val="auto"/>
          <w:sz w:val="32"/>
          <w:szCs w:val="32"/>
          <w:rtl/>
          <w:lang w:bidi="fa-IR"/>
        </w:rPr>
      </w:pPr>
      <w:bookmarkStart w:id="10" w:name="_Toc425552882"/>
      <w:r w:rsidRPr="00C45C4A">
        <w:rPr>
          <w:rFonts w:ascii="IRBadr" w:eastAsia="Arial Unicode MS" w:hAnsi="IRBadr" w:cs="IRBadr"/>
          <w:b/>
          <w:bCs/>
          <w:color w:val="auto"/>
          <w:sz w:val="32"/>
          <w:szCs w:val="32"/>
          <w:rtl/>
          <w:lang w:bidi="fa-IR"/>
        </w:rPr>
        <w:t>احتمال دوم</w:t>
      </w:r>
      <w:bookmarkEnd w:id="10"/>
    </w:p>
    <w:p w:rsidR="003549E2" w:rsidRPr="00C45C4A" w:rsidRDefault="003549E2" w:rsidP="003549E2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احتمال دوم این است که کسی</w:t>
      </w:r>
      <w:r w:rsidR="00D526F8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بگوید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D526F8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المتقدم زماناً یقدم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D526F8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آنچه از لحاظ زمانی زودتر واقع شده است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D526F8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آن را ما مقدم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می‌داریم</w:t>
      </w:r>
      <w:r w:rsidR="00D526F8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. اگر اول آن عامل قتل بود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D526F8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آن حدود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D526F8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حدود دیگر رفع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D526F8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. اگر اول سرقت بود و بعد زنای محصن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D526F8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اینجا اول قطع ید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>می‌شود</w:t>
      </w:r>
      <w:r w:rsidR="00D526F8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بعد قتل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D526F8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ترتیب اجرای حدود احتمال دوم این است. ترتیب زمانی اجرای حدود متعدد تابع ترتیب وقوع آن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جرائم</w:t>
      </w:r>
      <w:r w:rsidR="00D526F8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است.</w:t>
      </w:r>
    </w:p>
    <w:p w:rsidR="003549E2" w:rsidRPr="00C45C4A" w:rsidRDefault="003549E2" w:rsidP="009E3B38">
      <w:pPr>
        <w:pStyle w:val="3"/>
        <w:bidi/>
        <w:rPr>
          <w:rFonts w:ascii="IRBadr" w:eastAsia="Arial Unicode MS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11" w:name="_Toc425552883"/>
      <w:r w:rsidRPr="00C45C4A">
        <w:rPr>
          <w:rFonts w:ascii="IRBadr" w:eastAsia="Arial Unicode MS" w:hAnsi="IRBadr" w:cs="IRBadr"/>
          <w:b/>
          <w:bCs/>
          <w:color w:val="auto"/>
          <w:sz w:val="28"/>
          <w:szCs w:val="28"/>
          <w:rtl/>
          <w:lang w:bidi="fa-IR"/>
        </w:rPr>
        <w:t>احتمالات دیگر</w:t>
      </w:r>
      <w:bookmarkEnd w:id="11"/>
    </w:p>
    <w:p w:rsidR="003549E2" w:rsidRPr="00C45C4A" w:rsidRDefault="00D526F8" w:rsidP="003549E2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احتمال سوم همان قول </w:t>
      </w:r>
      <w:r w:rsidR="003549E2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است</w:t>
      </w:r>
      <w:r w:rsidR="00A42C6A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که قتل مقدم باشد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که قول عامه است. احتمال چهارم هم همان قول خاصه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که نه</w:t>
      </w:r>
      <w:r w:rsidR="003549E2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42C6A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سایر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حدود بر قتل مقدم بشود.</w:t>
      </w:r>
      <w:r w:rsidR="003549E2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این سه و چهار علاوه بر این احتمال اول و دوم اینجا وجود دارد.</w:t>
      </w:r>
    </w:p>
    <w:p w:rsidR="00115085" w:rsidRPr="00C45C4A" w:rsidRDefault="00115085" w:rsidP="009E3B38">
      <w:pPr>
        <w:pStyle w:val="3"/>
        <w:bidi/>
        <w:rPr>
          <w:rFonts w:ascii="IRBadr" w:eastAsia="Arial Unicode MS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12" w:name="_Toc425552884"/>
      <w:r w:rsidRPr="00C45C4A">
        <w:rPr>
          <w:rFonts w:ascii="IRBadr" w:eastAsia="Arial Unicode MS" w:hAnsi="IRBadr" w:cs="IRBadr"/>
          <w:b/>
          <w:bCs/>
          <w:color w:val="auto"/>
          <w:sz w:val="28"/>
          <w:szCs w:val="28"/>
          <w:rtl/>
          <w:lang w:bidi="fa-IR"/>
        </w:rPr>
        <w:t>اقتضای قواعد اولیه</w:t>
      </w:r>
      <w:bookmarkEnd w:id="12"/>
    </w:p>
    <w:p w:rsidR="00115085" w:rsidRPr="00C45C4A" w:rsidRDefault="003549E2" w:rsidP="00115085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اما باید دید </w:t>
      </w:r>
      <w:r w:rsidR="00D526F8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مقتضای قواعد اولیه در اینجا چیست؟ معمولاً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به </w:t>
      </w:r>
      <w:r w:rsidR="00D526F8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تعبیر در کلمات متقدمین اشاراتی شده است. آقای خوانساری و آقای گلپایگانی </w:t>
      </w:r>
      <w:r w:rsidR="00C45C4A">
        <w:rPr>
          <w:rFonts w:ascii="IRBadr" w:eastAsia="Arial Unicode MS" w:hAnsi="IRBadr" w:cs="IRBadr"/>
          <w:sz w:val="28"/>
          <w:szCs w:val="28"/>
          <w:rtl/>
          <w:lang w:bidi="fa-IR"/>
        </w:rPr>
        <w:t>اشاره‌ای</w:t>
      </w:r>
      <w:r w:rsidR="00D526F8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این نکته کردند که مقتضای قواعد اولیه این است که همه حدود اجرا بشود. و </w:t>
      </w:r>
      <w:r w:rsidR="00C45C4A">
        <w:rPr>
          <w:rFonts w:ascii="IRBadr" w:eastAsia="Arial Unicode MS" w:hAnsi="IRBadr" w:cs="IRBadr"/>
          <w:sz w:val="28"/>
          <w:szCs w:val="28"/>
          <w:rtl/>
          <w:lang w:bidi="fa-IR"/>
        </w:rPr>
        <w:t>اجراشدن</w:t>
      </w:r>
      <w:r w:rsidR="00D526F8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همه حدود به این است که غیر قتل بر قتل مقدم بشود. این چیزی است که در کلمات فقهای ما آمده است. </w:t>
      </w:r>
      <w:r w:rsidR="00C45C4A">
        <w:rPr>
          <w:rFonts w:ascii="IRBadr" w:eastAsia="Arial Unicode MS" w:hAnsi="IRBadr" w:cs="IRBadr"/>
          <w:sz w:val="28"/>
          <w:szCs w:val="28"/>
          <w:rtl/>
          <w:lang w:bidi="fa-IR"/>
        </w:rPr>
        <w:t>می‌گویند</w:t>
      </w:r>
      <w:r w:rsidR="00115085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همین بیانی</w:t>
      </w:r>
      <w:r w:rsidR="00D526F8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در روایات آمده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D526F8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مقتضای قواعد اولیه است. و علتش این است که با هر یک از این حدود و </w:t>
      </w:r>
      <w:r w:rsidR="00115085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جرائم عقابی بر او مقرر شد و</w:t>
      </w:r>
      <w:r w:rsidR="00D526F8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15085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شرعاً </w:t>
      </w:r>
      <w:r w:rsidR="00D526F8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مستحق مجازاتی شد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D526F8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 </w:t>
      </w:r>
      <w:r w:rsidR="00115085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از طرفی </w:t>
      </w:r>
      <w:r w:rsidR="00D526F8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قاضی و حاکم مکلف شد به اجرای این حدود. این تر</w:t>
      </w:r>
      <w:r w:rsidR="00115085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تیب را باید </w:t>
      </w:r>
      <w:r w:rsidR="00C45C4A">
        <w:rPr>
          <w:rFonts w:ascii="IRBadr" w:eastAsia="Arial Unicode MS" w:hAnsi="IRBadr" w:cs="IRBadr"/>
          <w:sz w:val="28"/>
          <w:szCs w:val="28"/>
          <w:rtl/>
          <w:lang w:bidi="fa-IR"/>
        </w:rPr>
        <w:t>به‌طور</w:t>
      </w:r>
      <w:r w:rsidR="00115085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کامل عمل کرد و</w:t>
      </w:r>
      <w:r w:rsidR="00D526F8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45C4A">
        <w:rPr>
          <w:rFonts w:ascii="IRBadr" w:eastAsia="Arial Unicode MS" w:hAnsi="IRBadr" w:cs="IRBadr"/>
          <w:sz w:val="28"/>
          <w:szCs w:val="28"/>
          <w:rtl/>
          <w:lang w:bidi="fa-IR"/>
        </w:rPr>
        <w:t>شیوه‌ای</w:t>
      </w:r>
      <w:r w:rsidR="00D526F8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 برگزید که همه </w:t>
      </w:r>
      <w:r w:rsidR="00115085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تکالیف </w:t>
      </w:r>
      <w:r w:rsidR="00D526F8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اجرا بشود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15085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 عقلاً درست نیست که کاری </w:t>
      </w:r>
      <w:r w:rsidR="00D526F8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کند که زمینه بعضی از تکالیف مرتفع بشود.</w:t>
      </w:r>
    </w:p>
    <w:p w:rsidR="00115085" w:rsidRPr="00C45C4A" w:rsidRDefault="00D526F8" w:rsidP="00115085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استدلالی است که آورده شده که مقتضای قواعد همان احتمال چهارم است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که قول خاصه است. مقتضای ق</w:t>
      </w:r>
      <w:r w:rsidR="00115085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واعد تقدیم سایر حدود بر قتل است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اینکه جایز نیست قتل را مقدم بدارد.</w:t>
      </w:r>
    </w:p>
    <w:p w:rsidR="00115085" w:rsidRPr="00C45C4A" w:rsidRDefault="00D526F8" w:rsidP="009E3B38">
      <w:pPr>
        <w:pStyle w:val="3"/>
        <w:bidi/>
        <w:rPr>
          <w:rFonts w:ascii="IRBadr" w:eastAsia="Arial Unicode MS" w:hAnsi="IRBadr" w:cs="IRBadr"/>
          <w:b/>
          <w:bCs/>
          <w:color w:val="auto"/>
          <w:sz w:val="28"/>
          <w:szCs w:val="28"/>
          <w:rtl/>
          <w:lang w:bidi="fa-IR"/>
        </w:rPr>
      </w:pPr>
      <w:r w:rsidRPr="00C45C4A">
        <w:rPr>
          <w:rFonts w:ascii="IRBadr" w:eastAsia="Arial Unicode MS" w:hAnsi="IRBadr" w:cs="IRBadr"/>
          <w:b/>
          <w:bCs/>
          <w:color w:val="auto"/>
          <w:sz w:val="28"/>
          <w:szCs w:val="28"/>
          <w:rtl/>
          <w:lang w:bidi="fa-IR"/>
        </w:rPr>
        <w:t xml:space="preserve"> </w:t>
      </w:r>
      <w:bookmarkStart w:id="13" w:name="_Toc425552885"/>
      <w:r w:rsidR="00115085" w:rsidRPr="00C45C4A">
        <w:rPr>
          <w:rFonts w:ascii="IRBadr" w:eastAsia="Arial Unicode MS" w:hAnsi="IRBadr" w:cs="IRBadr"/>
          <w:b/>
          <w:bCs/>
          <w:color w:val="auto"/>
          <w:sz w:val="28"/>
          <w:szCs w:val="28"/>
          <w:rtl/>
          <w:lang w:bidi="fa-IR"/>
        </w:rPr>
        <w:t>تعجیز نفس از امتثال تکلیف</w:t>
      </w:r>
      <w:bookmarkEnd w:id="13"/>
    </w:p>
    <w:p w:rsidR="00115085" w:rsidRPr="00C45C4A" w:rsidRDefault="00D526F8" w:rsidP="00115085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عنوانی است که گاهی در اصول آمده است. تعجیز </w:t>
      </w:r>
      <w:r w:rsidR="00873F7B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النفس </w:t>
      </w:r>
      <w:r w:rsidR="00115085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از</w:t>
      </w:r>
      <w:r w:rsidR="00873F7B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امتثال تکالیف التکلیف درست است؟ اینکه انسان خودش را عاجز کند برای امتثال یک تکلیفی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873F7B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قدرت را از خودش سلب کند. جوابی که به این داده شده است</w:t>
      </w:r>
      <w:r w:rsidR="00115085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؛</w:t>
      </w:r>
      <w:r w:rsidR="00873F7B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بله مستطیع است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873F7B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اموالش را آتش </w:t>
      </w:r>
      <w:r w:rsidR="00C45C4A">
        <w:rPr>
          <w:rFonts w:ascii="IRBadr" w:eastAsia="Arial Unicode MS" w:hAnsi="IRBadr" w:cs="IRBadr"/>
          <w:sz w:val="28"/>
          <w:szCs w:val="28"/>
          <w:rtl/>
          <w:lang w:bidi="fa-IR"/>
        </w:rPr>
        <w:t>می‌زند</w:t>
      </w:r>
      <w:r w:rsidR="00873F7B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نتواند برود حج. </w:t>
      </w:r>
      <w:r w:rsidR="00115085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</w:t>
      </w:r>
      <w:r w:rsidR="00873F7B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تعجیز است.</w:t>
      </w:r>
    </w:p>
    <w:p w:rsidR="00115085" w:rsidRPr="00C45C4A" w:rsidRDefault="00873F7B" w:rsidP="00115085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مانعی ندارد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تقریباً اتفاقی است. مگر جاهای</w:t>
      </w:r>
      <w:r w:rsidR="00115085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ی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خاصی </w:t>
      </w:r>
      <w:r w:rsidR="00115085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که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دلیل خاصی باشد. مثل ماه مبارک رمضان تا قبل از بیست و یکم یا بیست و سوم کراهت دارد. آن دلیل خاص دارد.</w:t>
      </w:r>
    </w:p>
    <w:p w:rsidR="00957BE3" w:rsidRPr="00C45C4A" w:rsidRDefault="00625C0C" w:rsidP="00957BE3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اینجا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اینکه بیاید شخص اول قتل جاری 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کند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42C6A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از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قسم دوم است.</w:t>
      </w:r>
      <w:r w:rsidR="00A42C6A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تقدیم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قتل در اینجا تعجیز از امتثال سایر حدود و از نوع تعجیز بعد از ثبوت تکلیف است. فرض این است که این شخص گناه کرد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 به خاطر هر یک از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آن‌ها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استحقاق عقابی دارد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فرض این 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 xml:space="preserve">است که حاکم موظف شده به اجرای </w:t>
      </w:r>
      <w:r w:rsidR="00A42C6A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آن‌ها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. اگر حاکم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اول قتل را مقدم بدارد، زمینه سایر تکالیف </w:t>
      </w:r>
      <w:r w:rsidR="00957BE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را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از بین برده است. لذا مجاز نیست، حق ندارد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آن‌ها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 مقدم بدارد. بلکه باید سا</w:t>
      </w:r>
      <w:r w:rsidR="00957BE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یر حدود را مقدم بدارد، طوری که 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قادر بر امتثال همه تکالیف باشد.</w:t>
      </w:r>
    </w:p>
    <w:p w:rsidR="00957BE3" w:rsidRPr="00C45C4A" w:rsidRDefault="00957BE3" w:rsidP="009E3B38">
      <w:pPr>
        <w:pStyle w:val="3"/>
        <w:bidi/>
        <w:rPr>
          <w:rFonts w:ascii="IRBadr" w:eastAsia="Arial Unicode MS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14" w:name="_Toc425552886"/>
      <w:r w:rsidRPr="00C45C4A">
        <w:rPr>
          <w:rFonts w:ascii="IRBadr" w:eastAsia="Arial Unicode MS" w:hAnsi="IRBadr" w:cs="IRBadr"/>
          <w:b/>
          <w:bCs/>
          <w:color w:val="auto"/>
          <w:sz w:val="28"/>
          <w:szCs w:val="28"/>
          <w:rtl/>
          <w:lang w:bidi="fa-IR"/>
        </w:rPr>
        <w:t>به بیانی دیگر</w:t>
      </w:r>
      <w:bookmarkEnd w:id="14"/>
    </w:p>
    <w:p w:rsidR="00957BE3" w:rsidRPr="00C45C4A" w:rsidRDefault="00EB3D09" w:rsidP="00957BE3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به تعبیر دیگر اگر انسان دارای چند تکلیف است و یکی از آن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شیوه‌ها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موجب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957BE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امتثال بعضی </w:t>
      </w:r>
      <w:r w:rsidR="00C45C4A">
        <w:rPr>
          <w:rFonts w:ascii="IRBadr" w:eastAsia="Arial Unicode MS" w:hAnsi="IRBadr" w:cs="IRBadr"/>
          <w:sz w:val="28"/>
          <w:szCs w:val="28"/>
          <w:rtl/>
          <w:lang w:bidi="fa-IR"/>
        </w:rPr>
        <w:t>غ</w:t>
      </w:r>
      <w:r w:rsidR="00C45C4A">
        <w:rPr>
          <w:rFonts w:ascii="IRBadr" w:eastAsia="Arial Unicode MS" w:hAnsi="IRBadr" w:cs="IRBadr" w:hint="cs"/>
          <w:sz w:val="28"/>
          <w:szCs w:val="28"/>
          <w:rtl/>
          <w:lang w:bidi="fa-IR"/>
        </w:rPr>
        <w:t>ی</w:t>
      </w:r>
      <w:r w:rsidR="00C45C4A">
        <w:rPr>
          <w:rFonts w:ascii="IRBadr" w:eastAsia="Arial Unicode MS" w:hAnsi="IRBadr" w:cs="IRBadr" w:hint="eastAsia"/>
          <w:sz w:val="28"/>
          <w:szCs w:val="28"/>
          <w:rtl/>
          <w:lang w:bidi="fa-IR"/>
        </w:rPr>
        <w:t>رمقدور</w:t>
      </w:r>
      <w:r w:rsidR="00957BE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شود،</w:t>
      </w:r>
      <w:r w:rsidR="00A42C6A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عقلاً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درست نیست. باید بین آن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راه‌ها</w:t>
      </w:r>
      <w:r w:rsidR="00957BE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، راهی را انتخاب کند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همه تکالیف را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می‌تواند</w:t>
      </w:r>
      <w:r w:rsidR="00957BE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جمع بکند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957BE3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تا با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حداکثر ممکن بشود تکالیف را عمل کرد. این حکم عقل است.</w:t>
      </w:r>
    </w:p>
    <w:p w:rsidR="00957BE3" w:rsidRPr="00C45C4A" w:rsidRDefault="00957BE3" w:rsidP="009E3B38">
      <w:pPr>
        <w:pStyle w:val="3"/>
        <w:bidi/>
        <w:rPr>
          <w:rFonts w:ascii="IRBadr" w:eastAsia="Arial Unicode MS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15" w:name="_Toc425552887"/>
      <w:r w:rsidRPr="00C45C4A">
        <w:rPr>
          <w:rFonts w:ascii="IRBadr" w:eastAsia="Arial Unicode MS" w:hAnsi="IRBadr" w:cs="IRBadr"/>
          <w:b/>
          <w:bCs/>
          <w:color w:val="auto"/>
          <w:sz w:val="28"/>
          <w:szCs w:val="28"/>
          <w:rtl/>
          <w:lang w:bidi="fa-IR"/>
        </w:rPr>
        <w:t>مبنای عامه در این مقام</w:t>
      </w:r>
      <w:bookmarkEnd w:id="15"/>
    </w:p>
    <w:p w:rsidR="00B20B33" w:rsidRPr="00C45C4A" w:rsidRDefault="00957BE3" w:rsidP="00957BE3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اگر این قواعد و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روایات هم نبود، قاعده مطابق با همین چیزی است که شیعه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می‌فرماید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در نقطه مقابل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مذاهب اربعه، جلد پنجم، صفحه نود و هشتم را ملاحظه کنید. آنجا دو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42C6A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سه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45C4A">
        <w:rPr>
          <w:rFonts w:ascii="IRBadr" w:eastAsia="Arial Unicode MS" w:hAnsi="IRBadr" w:cs="IRBadr"/>
          <w:sz w:val="28"/>
          <w:szCs w:val="28"/>
          <w:rtl/>
          <w:lang w:bidi="fa-IR"/>
        </w:rPr>
        <w:t>فرقه‌ای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از مذاهب عامه که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قائل‌اند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اینکه قتل مقدم داشته باشد،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آن‌ها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استدلال کردند به این نکته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اصلاً آدمی که بناست کش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ته 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شود، تکلیف به سایر حدود نسبت به او برداشته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آن درست است. اگر واقعاً ما دلیلی پیدا کنیم که همه حدود،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در جایی است که قتل نباشد،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اگر در خود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آن‌ها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قید باشد، آن وقت اینجا درست است. منتها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برای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قید ما دلیلی نداریم. </w:t>
      </w:r>
      <w:r w:rsidR="00C45C4A">
        <w:rPr>
          <w:rFonts w:ascii="IRBadr" w:eastAsia="Arial Unicode MS" w:hAnsi="IRBadr" w:cs="IRBadr"/>
          <w:sz w:val="28"/>
          <w:szCs w:val="28"/>
          <w:rtl/>
          <w:lang w:bidi="fa-IR"/>
        </w:rPr>
        <w:t>ادله‌ای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حدود را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مطلق است، و انصرافی هم ندارد. و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البته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آن‌ها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 از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روی است</w:t>
      </w:r>
      <w:r w:rsidR="00EB3D0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ح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سانات خودشان </w:t>
      </w:r>
      <w:r w:rsidR="00C45C4A">
        <w:rPr>
          <w:rFonts w:ascii="IRBadr" w:eastAsia="Arial Unicode MS" w:hAnsi="IRBadr" w:cs="IRBadr"/>
          <w:sz w:val="28"/>
          <w:szCs w:val="28"/>
          <w:rtl/>
          <w:lang w:bidi="fa-IR"/>
        </w:rPr>
        <w:t>می‌گویند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957BE3" w:rsidRPr="00C45C4A" w:rsidRDefault="00957BE3" w:rsidP="009E3B38">
      <w:pPr>
        <w:pStyle w:val="3"/>
        <w:bidi/>
        <w:rPr>
          <w:rFonts w:ascii="IRBadr" w:eastAsia="Arial Unicode MS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16" w:name="_Toc425552888"/>
      <w:r w:rsidRPr="00C45C4A">
        <w:rPr>
          <w:rFonts w:ascii="IRBadr" w:eastAsia="Arial Unicode MS" w:hAnsi="IRBadr" w:cs="IRBadr"/>
          <w:b/>
          <w:bCs/>
          <w:color w:val="auto"/>
          <w:sz w:val="28"/>
          <w:szCs w:val="28"/>
          <w:rtl/>
          <w:lang w:bidi="fa-IR"/>
        </w:rPr>
        <w:t>بحث اخلاقی</w:t>
      </w:r>
      <w:bookmarkEnd w:id="16"/>
    </w:p>
    <w:p w:rsidR="008C3AE9" w:rsidRPr="00C45C4A" w:rsidRDefault="00EB3D09" w:rsidP="008C3AE9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یکی دو جمله را راجع به این آیه شریفه بخوانیم. </w:t>
      </w:r>
      <w:r w:rsidR="00C45C4A">
        <w:rPr>
          <w:rFonts w:ascii="IRBadr" w:eastAsia="Arial Unicode MS" w:hAnsi="IRBadr" w:cs="IRBadr"/>
          <w:sz w:val="28"/>
          <w:szCs w:val="28"/>
          <w:rtl/>
          <w:lang w:bidi="fa-IR"/>
        </w:rPr>
        <w:t>همان‌طور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آیه شریفه </w:t>
      </w:r>
      <w:r w:rsidR="008C3AE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«</w:t>
      </w:r>
      <w:r w:rsidRPr="00C45C4A">
        <w:rPr>
          <w:rFonts w:ascii="IRBadr" w:eastAsia="Arial Unicode MS" w:hAnsi="IRBadr" w:cs="IRBadr"/>
          <w:b/>
          <w:bCs/>
          <w:sz w:val="28"/>
          <w:szCs w:val="28"/>
          <w:rtl/>
          <w:lang w:bidi="fa-IR"/>
        </w:rPr>
        <w:t xml:space="preserve">ان الانسان لیطغی ان </w:t>
      </w:r>
      <w:r w:rsidR="00957BE3" w:rsidRPr="00C45C4A">
        <w:rPr>
          <w:rFonts w:ascii="IRBadr" w:eastAsia="Arial Unicode MS" w:hAnsi="IRBadr" w:cs="IRBadr"/>
          <w:b/>
          <w:bCs/>
          <w:sz w:val="28"/>
          <w:szCs w:val="28"/>
          <w:rtl/>
          <w:lang w:bidi="fa-IR"/>
        </w:rPr>
        <w:t>رآه استغنی</w:t>
      </w:r>
      <w:r w:rsidR="008C3AE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»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056EE7" w:rsidRPr="00C45C4A">
        <w:rPr>
          <w:rStyle w:val="ac"/>
          <w:rFonts w:ascii="IRBadr" w:eastAsia="Arial Unicode MS" w:hAnsi="IRBadr" w:cs="IRBadr"/>
          <w:sz w:val="28"/>
          <w:szCs w:val="28"/>
          <w:rtl/>
          <w:lang w:bidi="fa-IR"/>
        </w:rPr>
        <w:footnoteReference w:id="1"/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ملاحظه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فرموده‌اید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این آیه اشاره به یک حقیقت </w:t>
      </w:r>
      <w:r w:rsidR="00C45C4A">
        <w:rPr>
          <w:rFonts w:ascii="IRBadr" w:eastAsia="Arial Unicode MS" w:hAnsi="IRBadr" w:cs="IRBadr"/>
          <w:sz w:val="28"/>
          <w:szCs w:val="28"/>
          <w:rtl/>
          <w:lang w:bidi="fa-IR"/>
        </w:rPr>
        <w:t>روان‌شناختی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بسیار مهمی دارد که از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پایه‌های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مسائل اخلاقی و روحی انسان ا</w:t>
      </w:r>
      <w:r w:rsidR="008C3AE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ست. و آن </w:t>
      </w:r>
      <w:r w:rsidR="00C45C4A">
        <w:rPr>
          <w:rFonts w:ascii="IRBadr" w:eastAsia="Arial Unicode MS" w:hAnsi="IRBadr" w:cs="IRBadr"/>
          <w:sz w:val="28"/>
          <w:szCs w:val="28"/>
          <w:rtl/>
          <w:lang w:bidi="fa-IR"/>
        </w:rPr>
        <w:t>نکته این</w:t>
      </w:r>
      <w:r w:rsidR="008C3AE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 که طغیان، عجب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غرور </w:t>
      </w:r>
      <w:r w:rsidR="008C3AE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و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تخلفات انسان </w:t>
      </w:r>
      <w:r w:rsidR="008C3AE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امور مختلف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معمولاً</w:t>
      </w:r>
      <w:r w:rsidR="008C3AE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این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45C4A">
        <w:rPr>
          <w:rFonts w:ascii="IRBadr" w:eastAsia="Arial Unicode MS" w:hAnsi="IRBadr" w:cs="IRBadr"/>
          <w:sz w:val="28"/>
          <w:szCs w:val="28"/>
          <w:rtl/>
          <w:lang w:bidi="fa-IR"/>
        </w:rPr>
        <w:t>برمی‌گردد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. چون این طغی</w:t>
      </w:r>
      <w:r w:rsidR="008C3AE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ان مفهوم عامی است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ریشه خیلی از معاصی و گناهان دیگر است.</w:t>
      </w:r>
    </w:p>
    <w:p w:rsidR="008C3AE9" w:rsidRPr="00C45C4A" w:rsidRDefault="00EB3D09" w:rsidP="008C3AE9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این طبیعت نعم الهی است. کسی که مالی</w:t>
      </w:r>
      <w:r w:rsidR="008C3AE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مقامی</w:t>
      </w:r>
      <w:r w:rsidR="008C3AE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علمی</w:t>
      </w:r>
      <w:r w:rsidR="008C3AE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42C6A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سلامتی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8C3AE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یا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آرامشی دارد</w:t>
      </w:r>
      <w:r w:rsidR="008C3AE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هر یک از این نعم الهی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می‌تواند</w:t>
      </w:r>
      <w:r w:rsidR="008C3AE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یک آسیب روحی در انسان ایجاد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کند</w:t>
      </w:r>
      <w:r w:rsidR="008C3AE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سرآغاز خیلی از گناهان و انحرافات و معاصی ماست. این نکته، نکته شناختی </w:t>
      </w:r>
      <w:r w:rsidR="008C3AE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و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معرفتی ماست. حقیقت </w:t>
      </w:r>
      <w:r w:rsidR="00C45C4A">
        <w:rPr>
          <w:rFonts w:ascii="IRBadr" w:eastAsia="Arial Unicode MS" w:hAnsi="IRBadr" w:cs="IRBadr"/>
          <w:sz w:val="28"/>
          <w:szCs w:val="28"/>
          <w:rtl/>
          <w:lang w:bidi="fa-IR"/>
        </w:rPr>
        <w:t>مسئله این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 که این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نعمت‌ها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وصل به جای دیگر است. ولی </w:t>
      </w:r>
      <w:r w:rsidR="00C45C4A">
        <w:rPr>
          <w:rFonts w:ascii="IRBadr" w:eastAsia="Arial Unicode MS" w:hAnsi="IRBadr" w:cs="IRBadr"/>
          <w:sz w:val="28"/>
          <w:szCs w:val="28"/>
          <w:rtl/>
          <w:lang w:bidi="fa-IR"/>
        </w:rPr>
        <w:t>همین‌که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غافل شدیم از این استحسان، آن وقت در دریای طغیان</w:t>
      </w:r>
      <w:r w:rsidR="008C3AE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45C4A">
        <w:rPr>
          <w:rFonts w:ascii="IRBadr" w:eastAsia="Arial Unicode MS" w:hAnsi="IRBadr" w:cs="IRBadr"/>
          <w:sz w:val="28"/>
          <w:szCs w:val="28"/>
          <w:rtl/>
          <w:lang w:bidi="fa-IR"/>
        </w:rPr>
        <w:t>می‌افتیم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8C3AE9" w:rsidRPr="00C45C4A" w:rsidRDefault="008C3AE9" w:rsidP="008C3AE9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</w:p>
    <w:p w:rsidR="008C3AE9" w:rsidRPr="00C45C4A" w:rsidRDefault="00EB3D09" w:rsidP="008C3AE9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حقیقت </w:t>
      </w:r>
      <w:r w:rsidR="00C45C4A">
        <w:rPr>
          <w:rFonts w:ascii="IRBadr" w:eastAsia="Arial Unicode MS" w:hAnsi="IRBadr" w:cs="IRBadr"/>
          <w:sz w:val="28"/>
          <w:szCs w:val="28"/>
          <w:rtl/>
          <w:lang w:bidi="fa-IR"/>
        </w:rPr>
        <w:t>مسئله این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 که چه اصل وجود ما</w:t>
      </w:r>
      <w:r w:rsidR="008C3AE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42C6A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چه</w:t>
      </w:r>
      <w:r w:rsidR="008C3AE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نعمی که خدا به ما داده است،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چیزی جز ربط الی الله نیست. این حقیقت گاهی مورد غفلت قرار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می‌گیرد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غالباً در </w:t>
      </w:r>
      <w:r w:rsidR="008C3AE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معمول آدم‌ها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مورد غفلت قرار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می‌گیرد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8C3AE9" w:rsidRPr="00C45C4A" w:rsidRDefault="008C3AE9" w:rsidP="009E3B38">
      <w:pPr>
        <w:pStyle w:val="3"/>
        <w:bidi/>
        <w:rPr>
          <w:rFonts w:ascii="IRBadr" w:eastAsia="Arial Unicode MS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17" w:name="_Toc425552889"/>
      <w:r w:rsidRPr="00C45C4A">
        <w:rPr>
          <w:rFonts w:ascii="IRBadr" w:eastAsia="Arial Unicode MS" w:hAnsi="IRBadr" w:cs="IRBadr"/>
          <w:b/>
          <w:bCs/>
          <w:color w:val="auto"/>
          <w:sz w:val="28"/>
          <w:szCs w:val="28"/>
          <w:rtl/>
          <w:lang w:bidi="fa-IR"/>
        </w:rPr>
        <w:t xml:space="preserve">منشأ </w:t>
      </w:r>
      <w:r w:rsidR="00A42C6A" w:rsidRPr="00C45C4A">
        <w:rPr>
          <w:rFonts w:ascii="IRBadr" w:eastAsia="Arial Unicode MS" w:hAnsi="IRBadr" w:cs="IRBadr"/>
          <w:b/>
          <w:bCs/>
          <w:color w:val="auto"/>
          <w:sz w:val="28"/>
          <w:szCs w:val="28"/>
          <w:rtl/>
          <w:lang w:bidi="fa-IR"/>
        </w:rPr>
        <w:t>مصیبت‌های</w:t>
      </w:r>
      <w:r w:rsidRPr="00C45C4A">
        <w:rPr>
          <w:rFonts w:ascii="IRBadr" w:eastAsia="Arial Unicode MS" w:hAnsi="IRBadr" w:cs="IRBadr"/>
          <w:b/>
          <w:bCs/>
          <w:color w:val="auto"/>
          <w:sz w:val="28"/>
          <w:szCs w:val="28"/>
          <w:rtl/>
          <w:lang w:bidi="fa-IR"/>
        </w:rPr>
        <w:t xml:space="preserve"> بشر</w:t>
      </w:r>
      <w:bookmarkEnd w:id="17"/>
    </w:p>
    <w:p w:rsidR="008C3AE9" w:rsidRPr="00C45C4A" w:rsidRDefault="00EB3D09" w:rsidP="008C3AE9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همه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مصیبت‌های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بشر </w:t>
      </w:r>
      <w:r w:rsidR="00CD2B71">
        <w:rPr>
          <w:rFonts w:ascii="IRBadr" w:eastAsia="Arial Unicode MS" w:hAnsi="IRBadr" w:cs="IRBadr"/>
          <w:sz w:val="28"/>
          <w:szCs w:val="28"/>
          <w:rtl/>
          <w:lang w:bidi="fa-IR"/>
        </w:rPr>
        <w:t>ازاینجا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شروع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حقیقت اتصال و پیوستگی این نعم با منبع قدرت </w:t>
      </w:r>
      <w:r w:rsidR="00CD2B71">
        <w:rPr>
          <w:rFonts w:ascii="IRBadr" w:eastAsia="Arial Unicode MS" w:hAnsi="IRBadr" w:cs="IRBadr"/>
          <w:sz w:val="28"/>
          <w:szCs w:val="28"/>
          <w:rtl/>
          <w:lang w:bidi="fa-IR"/>
        </w:rPr>
        <w:t>لایزال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الهی مورد غفلت قرار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می‌گیرد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اگر این مورد غفلت قرار گرفت، تصویر او از این نعمت عوض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EB3D09" w:rsidRPr="00C45C4A" w:rsidRDefault="00EB3D09" w:rsidP="008C3AE9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این سه</w:t>
      </w:r>
      <w:r w:rsidR="008C3AE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42C6A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چهار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نکته اصولی در مباحث اخلاقی</w:t>
      </w:r>
      <w:r w:rsidR="008C3AE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ندیدن یا غفلت از </w:t>
      </w:r>
      <w:r w:rsidR="00CD2B71">
        <w:rPr>
          <w:rFonts w:ascii="IRBadr" w:eastAsia="Arial Unicode MS" w:hAnsi="IRBadr" w:cs="IRBadr"/>
          <w:sz w:val="28"/>
          <w:szCs w:val="28"/>
          <w:rtl/>
          <w:lang w:bidi="fa-IR"/>
        </w:rPr>
        <w:t>ویژگی‌های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نعم که زوال و فنا باشد، ندیدن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قوت‌های</w:t>
      </w:r>
      <w:r w:rsidR="008C3AE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دیگران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ندیدن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ضعف‌های</w:t>
      </w:r>
      <w:r w:rsidR="008C3AE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خود،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E52DF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عواملی است که </w:t>
      </w:r>
      <w:r w:rsidR="008C3AE9"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انسان را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طغیان </w:t>
      </w:r>
      <w:r w:rsidR="00CD2B71">
        <w:rPr>
          <w:rFonts w:ascii="IRBadr" w:eastAsia="Arial Unicode MS" w:hAnsi="IRBadr" w:cs="IRBadr"/>
          <w:sz w:val="28"/>
          <w:szCs w:val="28"/>
          <w:rtl/>
          <w:lang w:bidi="fa-IR"/>
        </w:rPr>
        <w:t>وا‌می‌دارد</w:t>
      </w:r>
      <w:r w:rsidRPr="00C45C4A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sectPr w:rsidR="00EB3D09" w:rsidRPr="00C45C4A" w:rsidSect="00D840FB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4C4" w:rsidRDefault="003C24C4" w:rsidP="00B20B33">
      <w:pPr>
        <w:spacing w:after="0" w:line="240" w:lineRule="auto"/>
      </w:pPr>
      <w:r>
        <w:separator/>
      </w:r>
    </w:p>
  </w:endnote>
  <w:endnote w:type="continuationSeparator" w:id="0">
    <w:p w:rsidR="003C24C4" w:rsidRDefault="003C24C4" w:rsidP="00B2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4C4" w:rsidRDefault="003C24C4" w:rsidP="009E3B38">
      <w:pPr>
        <w:bidi/>
        <w:spacing w:after="0" w:line="240" w:lineRule="auto"/>
      </w:pPr>
      <w:r>
        <w:separator/>
      </w:r>
    </w:p>
  </w:footnote>
  <w:footnote w:type="continuationSeparator" w:id="0">
    <w:p w:rsidR="003C24C4" w:rsidRDefault="003C24C4" w:rsidP="00B20B33">
      <w:pPr>
        <w:spacing w:after="0" w:line="240" w:lineRule="auto"/>
      </w:pPr>
      <w:r>
        <w:continuationSeparator/>
      </w:r>
    </w:p>
  </w:footnote>
  <w:footnote w:id="1">
    <w:p w:rsidR="00056EE7" w:rsidRDefault="00056EE7" w:rsidP="00A72A4F">
      <w:pPr>
        <w:pStyle w:val="aa"/>
        <w:bidi/>
        <w:rPr>
          <w:rtl/>
          <w:lang w:bidi="fa-IR"/>
        </w:rPr>
      </w:pPr>
      <w:r>
        <w:rPr>
          <w:rStyle w:val="ac"/>
        </w:rPr>
        <w:footnoteRef/>
      </w:r>
      <w:r>
        <w:t xml:space="preserve"> </w:t>
      </w:r>
      <w:r w:rsidR="00A72A4F">
        <w:rPr>
          <w:rFonts w:hint="cs"/>
          <w:rtl/>
          <w:lang w:bidi="fa-IR"/>
        </w:rPr>
        <w:t>6،7/ علق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0FB" w:rsidRPr="00D840FB" w:rsidRDefault="003C24C4" w:rsidP="00D840FB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</w:rPr>
      <w:pict>
        <v:line id="Line 6" o:spid="_x0000_s2049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</w:pict>
    </w:r>
    <w:bookmarkStart w:id="18" w:name="OLE_LINK1"/>
    <w:bookmarkStart w:id="19" w:name="OLE_LINK2"/>
    <w:r w:rsidR="00D840FB">
      <w:rPr>
        <w:noProof/>
        <w:lang w:bidi="fa-IR"/>
      </w:rPr>
      <w:drawing>
        <wp:inline distT="0" distB="0" distL="0" distR="0" wp14:anchorId="696BCFE4" wp14:editId="681359FB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8"/>
    <w:bookmarkEnd w:id="19"/>
    <w:r w:rsidR="00A42C6A">
      <w:rPr>
        <w:rFonts w:ascii="IranNastaliq" w:hAnsi="IranNastaliq" w:cs="IranNastaliq"/>
        <w:sz w:val="40"/>
        <w:szCs w:val="40"/>
        <w:rtl/>
      </w:rPr>
      <w:t xml:space="preserve"> </w:t>
    </w:r>
    <w:r w:rsidR="00D840FB" w:rsidRPr="00B17B69">
      <w:rPr>
        <w:rFonts w:ascii="IranNastaliq" w:hAnsi="IranNastaliq" w:cs="IranNastaliq"/>
        <w:sz w:val="40"/>
        <w:szCs w:val="40"/>
        <w:rtl/>
      </w:rPr>
      <w:t>شماره ثبت:</w:t>
    </w:r>
    <w:r w:rsidR="00D840FB">
      <w:rPr>
        <w:rFonts w:ascii="IranNastaliq" w:hAnsi="IranNastaliq" w:cs="IranNastaliq"/>
        <w:sz w:val="40"/>
        <w:szCs w:val="40"/>
      </w:rPr>
      <w:t>754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B33"/>
    <w:rsid w:val="00014093"/>
    <w:rsid w:val="00027C96"/>
    <w:rsid w:val="00056EE7"/>
    <w:rsid w:val="00061DDB"/>
    <w:rsid w:val="00093436"/>
    <w:rsid w:val="000C7707"/>
    <w:rsid w:val="00114323"/>
    <w:rsid w:val="00115085"/>
    <w:rsid w:val="0013532B"/>
    <w:rsid w:val="00157D98"/>
    <w:rsid w:val="001D10CF"/>
    <w:rsid w:val="00263F93"/>
    <w:rsid w:val="002704AF"/>
    <w:rsid w:val="003549E2"/>
    <w:rsid w:val="003C24C4"/>
    <w:rsid w:val="0045185E"/>
    <w:rsid w:val="00452DFF"/>
    <w:rsid w:val="004D43E4"/>
    <w:rsid w:val="0051782B"/>
    <w:rsid w:val="005339E4"/>
    <w:rsid w:val="005540C8"/>
    <w:rsid w:val="005F48DC"/>
    <w:rsid w:val="00625C0C"/>
    <w:rsid w:val="006F64B9"/>
    <w:rsid w:val="007339F8"/>
    <w:rsid w:val="007B76FE"/>
    <w:rsid w:val="00872493"/>
    <w:rsid w:val="00873F7B"/>
    <w:rsid w:val="008C1209"/>
    <w:rsid w:val="008C3AE9"/>
    <w:rsid w:val="008D3216"/>
    <w:rsid w:val="008D7293"/>
    <w:rsid w:val="00951236"/>
    <w:rsid w:val="00952C9A"/>
    <w:rsid w:val="00957BE3"/>
    <w:rsid w:val="00990A38"/>
    <w:rsid w:val="009A5E11"/>
    <w:rsid w:val="009E3B38"/>
    <w:rsid w:val="009E7B0D"/>
    <w:rsid w:val="009F7903"/>
    <w:rsid w:val="00A27393"/>
    <w:rsid w:val="00A42C6A"/>
    <w:rsid w:val="00A72A4F"/>
    <w:rsid w:val="00A7495D"/>
    <w:rsid w:val="00B20B33"/>
    <w:rsid w:val="00B36156"/>
    <w:rsid w:val="00B7755D"/>
    <w:rsid w:val="00BA28C4"/>
    <w:rsid w:val="00BB1193"/>
    <w:rsid w:val="00BE2C05"/>
    <w:rsid w:val="00BF4915"/>
    <w:rsid w:val="00C45C4A"/>
    <w:rsid w:val="00CD2B71"/>
    <w:rsid w:val="00CE1B92"/>
    <w:rsid w:val="00CE52DF"/>
    <w:rsid w:val="00CF6DCC"/>
    <w:rsid w:val="00D526F8"/>
    <w:rsid w:val="00D840FB"/>
    <w:rsid w:val="00DD520D"/>
    <w:rsid w:val="00EB3D09"/>
    <w:rsid w:val="00F1173B"/>
    <w:rsid w:val="00F84EFB"/>
    <w:rsid w:val="00F875CA"/>
    <w:rsid w:val="00FB0456"/>
    <w:rsid w:val="00FF1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6"/>
  </w:style>
  <w:style w:type="paragraph" w:styleId="1">
    <w:name w:val="heading 1"/>
    <w:basedOn w:val="a"/>
    <w:next w:val="a"/>
    <w:link w:val="10"/>
    <w:uiPriority w:val="9"/>
    <w:qFormat/>
    <w:rsid w:val="00990A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42C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42C6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A42C6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سرصفحه نویسه"/>
    <w:basedOn w:val="a0"/>
    <w:link w:val="a3"/>
    <w:uiPriority w:val="99"/>
    <w:rsid w:val="00B20B33"/>
  </w:style>
  <w:style w:type="paragraph" w:styleId="a5">
    <w:name w:val="footer"/>
    <w:basedOn w:val="a"/>
    <w:link w:val="a6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پانویس نویسه"/>
    <w:basedOn w:val="a0"/>
    <w:link w:val="a5"/>
    <w:uiPriority w:val="99"/>
    <w:rsid w:val="00B20B33"/>
  </w:style>
  <w:style w:type="table" w:styleId="a7">
    <w:name w:val="Table Grid"/>
    <w:basedOn w:val="a1"/>
    <w:uiPriority w:val="59"/>
    <w:rsid w:val="00B2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84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متن بادکنک نویسه"/>
    <w:basedOn w:val="a0"/>
    <w:link w:val="a8"/>
    <w:uiPriority w:val="99"/>
    <w:semiHidden/>
    <w:rsid w:val="00D840FB"/>
    <w:rPr>
      <w:rFonts w:ascii="Tahoma" w:hAnsi="Tahoma" w:cs="Tahoma"/>
      <w:sz w:val="16"/>
      <w:szCs w:val="16"/>
    </w:rPr>
  </w:style>
  <w:style w:type="character" w:customStyle="1" w:styleId="10">
    <w:name w:val="عنوان 1 نویسه"/>
    <w:basedOn w:val="a0"/>
    <w:link w:val="1"/>
    <w:uiPriority w:val="9"/>
    <w:rsid w:val="00990A3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footnote text"/>
    <w:basedOn w:val="a"/>
    <w:link w:val="ab"/>
    <w:uiPriority w:val="99"/>
    <w:semiHidden/>
    <w:unhideWhenUsed/>
    <w:rsid w:val="00056EE7"/>
    <w:pPr>
      <w:spacing w:after="0" w:line="240" w:lineRule="auto"/>
    </w:pPr>
    <w:rPr>
      <w:sz w:val="20"/>
      <w:szCs w:val="20"/>
    </w:rPr>
  </w:style>
  <w:style w:type="character" w:customStyle="1" w:styleId="ab">
    <w:name w:val="متن پاورقی نویسه"/>
    <w:basedOn w:val="a0"/>
    <w:link w:val="aa"/>
    <w:uiPriority w:val="99"/>
    <w:semiHidden/>
    <w:rsid w:val="00056EE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056EE7"/>
    <w:rPr>
      <w:vertAlign w:val="superscript"/>
    </w:rPr>
  </w:style>
  <w:style w:type="character" w:customStyle="1" w:styleId="20">
    <w:name w:val="عنوان 2 نویسه"/>
    <w:basedOn w:val="a0"/>
    <w:link w:val="2"/>
    <w:uiPriority w:val="9"/>
    <w:rsid w:val="00A42C6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عنوان 3 نویسه"/>
    <w:basedOn w:val="a0"/>
    <w:link w:val="3"/>
    <w:uiPriority w:val="9"/>
    <w:rsid w:val="00A42C6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عنوان 4 نویسه"/>
    <w:basedOn w:val="a0"/>
    <w:link w:val="4"/>
    <w:uiPriority w:val="9"/>
    <w:rsid w:val="00A42C6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11">
    <w:name w:val="toc 1"/>
    <w:basedOn w:val="a"/>
    <w:next w:val="a"/>
    <w:autoRedefine/>
    <w:uiPriority w:val="39"/>
    <w:unhideWhenUsed/>
    <w:rsid w:val="009E3B3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9E3B38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9E3B38"/>
    <w:pPr>
      <w:spacing w:after="100"/>
      <w:ind w:left="440"/>
    </w:pPr>
  </w:style>
  <w:style w:type="character" w:styleId="ad">
    <w:name w:val="Hyperlink"/>
    <w:basedOn w:val="a0"/>
    <w:uiPriority w:val="99"/>
    <w:unhideWhenUsed/>
    <w:rsid w:val="009E3B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DB501-CF33-4141-92B7-637F09B2C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7</Pages>
  <Words>1802</Words>
  <Characters>10273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Ali-110</cp:lastModifiedBy>
  <cp:revision>21</cp:revision>
  <dcterms:created xsi:type="dcterms:W3CDTF">2013-01-08T10:16:00Z</dcterms:created>
  <dcterms:modified xsi:type="dcterms:W3CDTF">2015-07-28T12:27:00Z</dcterms:modified>
</cp:coreProperties>
</file>